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0D9BE" w14:textId="3BE06F82" w:rsidR="00F43F83" w:rsidRPr="009E7394" w:rsidRDefault="00156473" w:rsidP="009E7394">
      <w:pPr>
        <w:jc w:val="center"/>
        <w:rPr>
          <w:b/>
          <w:bCs/>
          <w:sz w:val="32"/>
          <w:szCs w:val="32"/>
        </w:rPr>
      </w:pPr>
      <w:bookmarkStart w:id="0" w:name="_GoBack"/>
      <w:bookmarkEnd w:id="0"/>
      <w:r w:rsidRPr="009E7394">
        <w:rPr>
          <w:b/>
          <w:bCs/>
          <w:sz w:val="32"/>
          <w:szCs w:val="32"/>
        </w:rPr>
        <w:t xml:space="preserve">PLAN DE CONTINGENCIA EN SALUD – </w:t>
      </w:r>
      <w:r w:rsidR="009E7394" w:rsidRPr="009E7394">
        <w:rPr>
          <w:b/>
          <w:bCs/>
          <w:sz w:val="32"/>
          <w:szCs w:val="32"/>
        </w:rPr>
        <w:t>PROTOCOLO COVID-19 PARA INSTITUCIONES EDUCATIVAS</w:t>
      </w:r>
    </w:p>
    <w:p w14:paraId="2C22A1FF" w14:textId="4A4E0C74" w:rsidR="009E7394" w:rsidRDefault="009E7394">
      <w:pPr>
        <w:rPr>
          <w:b/>
          <w:bCs/>
        </w:rPr>
      </w:pPr>
      <w:r>
        <w:rPr>
          <w:b/>
          <w:bCs/>
        </w:rPr>
        <w:t>INSTITUCION EDUCATIVA:</w:t>
      </w:r>
    </w:p>
    <w:p w14:paraId="2F409043" w14:textId="38AB7FD9" w:rsidR="009E7394" w:rsidRDefault="009E7394">
      <w:pPr>
        <w:rPr>
          <w:b/>
          <w:bCs/>
        </w:rPr>
      </w:pPr>
      <w:r>
        <w:rPr>
          <w:b/>
          <w:bCs/>
        </w:rPr>
        <w:t>SEDE:</w:t>
      </w:r>
    </w:p>
    <w:p w14:paraId="26548711" w14:textId="08E0E102" w:rsidR="009E7394" w:rsidRDefault="009E7394">
      <w:pPr>
        <w:rPr>
          <w:b/>
          <w:bCs/>
        </w:rPr>
      </w:pPr>
      <w:r>
        <w:rPr>
          <w:b/>
          <w:bCs/>
        </w:rPr>
        <w:t>MUNICIPIO:</w:t>
      </w:r>
    </w:p>
    <w:p w14:paraId="3624C752" w14:textId="72F16CB3" w:rsidR="009E7394" w:rsidRDefault="009E7394">
      <w:pPr>
        <w:rPr>
          <w:b/>
          <w:bCs/>
        </w:rPr>
      </w:pPr>
      <w:r>
        <w:rPr>
          <w:b/>
          <w:bCs/>
        </w:rPr>
        <w:t>DIRECCION:</w:t>
      </w:r>
    </w:p>
    <w:p w14:paraId="32E3F7B4" w14:textId="789FEBBC" w:rsidR="009E7394" w:rsidRDefault="009E7394">
      <w:pPr>
        <w:rPr>
          <w:b/>
          <w:bCs/>
        </w:rPr>
      </w:pPr>
      <w:r>
        <w:rPr>
          <w:b/>
          <w:bCs/>
        </w:rPr>
        <w:t>TELEFONO:</w:t>
      </w:r>
    </w:p>
    <w:p w14:paraId="2A238030" w14:textId="37FD8BD7" w:rsidR="009E7394" w:rsidRDefault="009E7394">
      <w:pPr>
        <w:rPr>
          <w:b/>
          <w:bCs/>
        </w:rPr>
      </w:pPr>
      <w:r>
        <w:rPr>
          <w:b/>
          <w:bCs/>
        </w:rPr>
        <w:t>E-MAIL/WEB:</w:t>
      </w:r>
    </w:p>
    <w:p w14:paraId="14EA8329" w14:textId="29EADF4C" w:rsidR="009E7394" w:rsidRDefault="009E7394">
      <w:pPr>
        <w:rPr>
          <w:b/>
          <w:bCs/>
        </w:rPr>
      </w:pPr>
      <w:r>
        <w:rPr>
          <w:b/>
          <w:bCs/>
        </w:rPr>
        <w:t>RECTOR:</w:t>
      </w:r>
    </w:p>
    <w:p w14:paraId="62778E36" w14:textId="77777777" w:rsidR="00156473" w:rsidRDefault="00156473"/>
    <w:p w14:paraId="1F979552" w14:textId="679435CA" w:rsidR="00156473" w:rsidRDefault="00156473" w:rsidP="00156473">
      <w:pPr>
        <w:pStyle w:val="Prrafodelista"/>
        <w:numPr>
          <w:ilvl w:val="0"/>
          <w:numId w:val="1"/>
        </w:numPr>
      </w:pPr>
      <w:r w:rsidRPr="00EF5704">
        <w:rPr>
          <w:b/>
          <w:bCs/>
        </w:rPr>
        <w:t xml:space="preserve">INTRODUCCION </w:t>
      </w:r>
      <w:r>
        <w:t>(</w:t>
      </w:r>
      <w:r w:rsidR="009E7394">
        <w:t xml:space="preserve">Conceptualmente esta parte introduce el tema basado en la evidencia vigente hasta el momento por Covid-19, mostrando la importancia de este documento para la Institución Educativa </w:t>
      </w:r>
      <w:r>
        <w:t>)</w:t>
      </w:r>
    </w:p>
    <w:p w14:paraId="15482D41" w14:textId="77777777" w:rsidR="00156473" w:rsidRPr="009E7394" w:rsidRDefault="00156473" w:rsidP="00156473">
      <w:pPr>
        <w:tabs>
          <w:tab w:val="left" w:pos="142"/>
        </w:tabs>
        <w:jc w:val="both"/>
        <w:rPr>
          <w:rFonts w:ascii="Arial" w:hAnsi="Arial" w:cs="Arial"/>
          <w:sz w:val="20"/>
          <w:szCs w:val="20"/>
          <w:highlight w:val="lightGray"/>
        </w:rPr>
      </w:pPr>
      <w:r w:rsidRPr="009E7394">
        <w:rPr>
          <w:rFonts w:ascii="Arial" w:hAnsi="Arial" w:cs="Arial"/>
          <w:sz w:val="20"/>
          <w:szCs w:val="20"/>
          <w:highlight w:val="lightGray"/>
        </w:rPr>
        <w:t>Según la Organización Mundial de la Salud (OMS) la infección respiratoria aguda (IRA) constituye un grupo de enfermedades que afectan el aparato respiratorio alto y bajo causadas por diferentes microorganismos patógenos, con evolución menor a 15 días; puede causar desde un resfriado común hasta complicaciones más severas como neumonía e incluso la muerte.</w:t>
      </w:r>
    </w:p>
    <w:p w14:paraId="0CFCCE83" w14:textId="77777777" w:rsidR="00156473" w:rsidRPr="009E7394" w:rsidRDefault="00156473" w:rsidP="00156473">
      <w:pPr>
        <w:tabs>
          <w:tab w:val="left" w:pos="142"/>
        </w:tabs>
        <w:jc w:val="both"/>
        <w:rPr>
          <w:rFonts w:ascii="Arial" w:hAnsi="Arial" w:cs="Arial"/>
          <w:sz w:val="20"/>
          <w:szCs w:val="20"/>
          <w:highlight w:val="lightGray"/>
        </w:rPr>
      </w:pPr>
      <w:r w:rsidRPr="009E7394">
        <w:rPr>
          <w:rFonts w:ascii="Arial" w:hAnsi="Arial" w:cs="Arial"/>
          <w:sz w:val="20"/>
          <w:szCs w:val="20"/>
          <w:highlight w:val="lightGray"/>
        </w:rPr>
        <w:t xml:space="preserve">Las </w:t>
      </w:r>
      <w:r w:rsidRPr="009E7394">
        <w:rPr>
          <w:rFonts w:ascii="Arial" w:hAnsi="Arial" w:cs="Arial"/>
          <w:bCs/>
          <w:sz w:val="20"/>
          <w:szCs w:val="20"/>
          <w:highlight w:val="lightGray"/>
        </w:rPr>
        <w:t>Enfermedades Respiratorias Agudas</w:t>
      </w:r>
      <w:r w:rsidRPr="009E7394">
        <w:rPr>
          <w:rFonts w:ascii="Arial" w:hAnsi="Arial" w:cs="Arial"/>
          <w:sz w:val="20"/>
          <w:szCs w:val="20"/>
          <w:highlight w:val="lightGray"/>
        </w:rPr>
        <w:t xml:space="preserve"> (ERA) son un conjunto de patologías que afectan el sistema respiratorio se constituyen en la causa más frecuente de morbilidad y mortalidad en niños y niñas menores de 5 años en todo el mundo, la cual representa cerca de 2 millones de muertes cada año. En los países en desarrollo, se estima que entre el 2 y el 3% de los niños y niñas menores de dos años, tuvieron neumonía severa lo que requirió hospitalización y las tasas de mortalidad por IRA calculadas en estos países oscilan entre 60 y 100 casos por 1.000 niños menores de cinco años. </w:t>
      </w:r>
    </w:p>
    <w:p w14:paraId="598B3E65" w14:textId="77777777" w:rsidR="00156473" w:rsidRPr="009E7394" w:rsidRDefault="00156473" w:rsidP="00156473">
      <w:pPr>
        <w:tabs>
          <w:tab w:val="left" w:pos="142"/>
        </w:tabs>
        <w:jc w:val="both"/>
        <w:rPr>
          <w:rFonts w:ascii="Arial" w:hAnsi="Arial" w:cs="Arial"/>
          <w:sz w:val="20"/>
          <w:szCs w:val="20"/>
          <w:highlight w:val="lightGray"/>
        </w:rPr>
      </w:pPr>
      <w:r w:rsidRPr="009E7394">
        <w:rPr>
          <w:rFonts w:ascii="Arial" w:hAnsi="Arial" w:cs="Arial"/>
          <w:sz w:val="20"/>
          <w:szCs w:val="20"/>
          <w:highlight w:val="lightGray"/>
        </w:rPr>
        <w:t xml:space="preserve">Según el Instituto Nacional de Salud las cifras oficiales de la vigilancia de mortalidad por IRA en menores de 5 años, en el 2019 se notificaron 544 con un promedio semanal de 10,5 casos notificados.  </w:t>
      </w:r>
    </w:p>
    <w:p w14:paraId="4DE59B7B" w14:textId="77777777" w:rsidR="00156473" w:rsidRPr="009E7394" w:rsidRDefault="00156473" w:rsidP="00156473">
      <w:pPr>
        <w:jc w:val="both"/>
        <w:rPr>
          <w:rFonts w:ascii="Arial" w:hAnsi="Arial" w:cs="Arial"/>
          <w:sz w:val="20"/>
          <w:szCs w:val="20"/>
          <w:highlight w:val="lightGray"/>
        </w:rPr>
      </w:pPr>
      <w:r w:rsidRPr="009E7394">
        <w:rPr>
          <w:rFonts w:ascii="Arial" w:hAnsi="Arial" w:cs="Arial"/>
          <w:sz w:val="20"/>
          <w:szCs w:val="20"/>
          <w:highlight w:val="lightGray"/>
        </w:rPr>
        <w:t xml:space="preserve">De igual forma la Organización Mundial de Salud (OMS) en el 2019 informó la ocurrencia de casos de IRA grave causada por un nuevo coronavirus (COVID 19) en Wuhan (China), la última semana de diciembre. Los primeros casos se presentaron en personas que estuvieron en un mercado de pescado y animales silvestres de Wuhan. El 30 enero del 2020 la OMS declara emergencia de salud pública de importancia internacional (ESPII). A 29 de febrero de 2020 se han confirmado casos en personas que estuvieron en esta y otras zonas de China y en más de 60 países de los 5 continentes. </w:t>
      </w:r>
    </w:p>
    <w:p w14:paraId="7C8AA202" w14:textId="77777777" w:rsidR="00156473" w:rsidRPr="009E7394" w:rsidRDefault="00156473" w:rsidP="00156473">
      <w:pPr>
        <w:jc w:val="both"/>
        <w:rPr>
          <w:rFonts w:ascii="Arial" w:hAnsi="Arial" w:cs="Arial"/>
          <w:sz w:val="20"/>
          <w:szCs w:val="20"/>
          <w:highlight w:val="lightGray"/>
        </w:rPr>
      </w:pPr>
      <w:r w:rsidRPr="009E7394">
        <w:rPr>
          <w:rFonts w:ascii="Arial" w:hAnsi="Arial" w:cs="Arial"/>
          <w:sz w:val="20"/>
          <w:szCs w:val="20"/>
          <w:highlight w:val="lightGray"/>
        </w:rPr>
        <w:t xml:space="preserve">El Ministerio de Salud y Protección Social (MSPS) reconoce la importancia de tomar todas las medidas necesarias para garantizar la prevención de casos, la detección oportuna y el control del evento ante el riesgo de introducción de este nuevo virus al país. El coronavirus, COVID 19, nuevo virus, tiene un comportamiento similar a los virus Síndrome Respiratorio de Oriente Medio (MERS) y al Síndrome Respiratorio Agudo Grave (SARS), en los que se ha identificado como mecanismos de trasmisión: 1) gotas respiratorias al toser y estornudar 2) contacto indirecto: por superficies inanimadas 3) aerosoles por microgotas. </w:t>
      </w:r>
    </w:p>
    <w:p w14:paraId="6D762F3E" w14:textId="77777777" w:rsidR="00156473" w:rsidRPr="00156473" w:rsidRDefault="00156473" w:rsidP="00156473">
      <w:pPr>
        <w:jc w:val="both"/>
        <w:rPr>
          <w:rFonts w:ascii="Arial" w:hAnsi="Arial" w:cs="Arial"/>
          <w:sz w:val="20"/>
          <w:szCs w:val="20"/>
        </w:rPr>
      </w:pPr>
      <w:r w:rsidRPr="009E7394">
        <w:rPr>
          <w:rFonts w:ascii="Arial" w:hAnsi="Arial" w:cs="Arial"/>
          <w:sz w:val="20"/>
          <w:szCs w:val="20"/>
          <w:highlight w:val="lightGray"/>
        </w:rPr>
        <w:lastRenderedPageBreak/>
        <w:t>De acuerdo con la OMS, existe suficiente evidencia para indicar que el COVID 19 se transmite de persona a persona y puede traspasar fronteras geográficas a través de las personas contagiadas por el virus, asintomáticas o enfermas, en las que se hace evidente nexo epidemiológico con países y regiones donde se ha detectado la presencia de Covid 19. La sintomatología de la enfermedad causada por coronavirus Covid 19 es inespecífica. Puede cursar asintomática o con síntomas de gripa como fiebre, escalofríos, odinofagia, rinorrea, estornudos, tos, malestar general, algunos pueden mostrar dificultad para respirar. Puede desencadenar neumonía grave e incluso la muerte.</w:t>
      </w:r>
    </w:p>
    <w:p w14:paraId="3310E3D1" w14:textId="77777777" w:rsidR="00156473" w:rsidRDefault="00156473" w:rsidP="00156473"/>
    <w:p w14:paraId="2A009A13" w14:textId="5F87169D" w:rsidR="00156473" w:rsidRDefault="00156473" w:rsidP="00156473">
      <w:pPr>
        <w:pStyle w:val="Prrafodelista"/>
        <w:numPr>
          <w:ilvl w:val="0"/>
          <w:numId w:val="1"/>
        </w:numPr>
        <w:ind w:left="0"/>
      </w:pPr>
      <w:r w:rsidRPr="00EF5704">
        <w:rPr>
          <w:b/>
          <w:bCs/>
        </w:rPr>
        <w:t>JUSTIFICACION</w:t>
      </w:r>
      <w:r w:rsidR="00757579" w:rsidRPr="00EF5704">
        <w:rPr>
          <w:b/>
          <w:bCs/>
        </w:rPr>
        <w:t xml:space="preserve"> </w:t>
      </w:r>
      <w:r w:rsidR="00757579">
        <w:t>(</w:t>
      </w:r>
      <w:r w:rsidR="009E7394">
        <w:t>Ilustra la importancia que tiene para la IE el diseño e implementación de este tipo de protocolos, PARA QUE se realiza este plan</w:t>
      </w:r>
      <w:r w:rsidR="00757579">
        <w:t>)</w:t>
      </w:r>
    </w:p>
    <w:p w14:paraId="742399E0" w14:textId="77777777" w:rsidR="00156473" w:rsidRPr="009E7394" w:rsidRDefault="00156473" w:rsidP="00156473">
      <w:pPr>
        <w:tabs>
          <w:tab w:val="left" w:pos="142"/>
        </w:tabs>
        <w:jc w:val="both"/>
        <w:rPr>
          <w:rFonts w:ascii="Arial" w:hAnsi="Arial" w:cs="Arial"/>
          <w:sz w:val="20"/>
          <w:szCs w:val="20"/>
          <w:highlight w:val="lightGray"/>
        </w:rPr>
      </w:pPr>
      <w:r w:rsidRPr="009E7394">
        <w:rPr>
          <w:rFonts w:ascii="Arial" w:hAnsi="Arial" w:cs="Arial"/>
          <w:sz w:val="20"/>
          <w:szCs w:val="20"/>
          <w:highlight w:val="lightGray"/>
        </w:rPr>
        <w:t>Las infecciones respiratorias agudas representan un alto riesgo en la población debido al elevado potencial de diseminación. En el mundo se encuentra dentro de las primeras causas de mortalidad en niños menores de 5 años y en adultos mayores de 65 años, es una de las primeras causas de consulta médica tanto en la consulta ambulatoria como en la hospitalización generando altos costos al sistema de salud. Cada año a nivel mundial, se producen brotes por IRA de extensión e intensidad variables que ocasionan tasas importantes de morbilidad en la población general y mayores tasas de mortalidad, principalmente en pacientes de alto riesgo. En Colombia, acorde al Instituto Nacional de Salud (INS), acumulado a la semana 52 de 2019, el comportamiento de la consulta externa y urgencias por morbilidad por IRA presento una disminución del 4,6% en comparación con el 2018.</w:t>
      </w:r>
    </w:p>
    <w:p w14:paraId="14D31173" w14:textId="77777777" w:rsidR="00156473" w:rsidRPr="009E7394" w:rsidRDefault="00156473" w:rsidP="00156473">
      <w:pPr>
        <w:tabs>
          <w:tab w:val="left" w:pos="142"/>
        </w:tabs>
        <w:jc w:val="both"/>
        <w:rPr>
          <w:rFonts w:ascii="Arial" w:hAnsi="Arial" w:cs="Arial"/>
          <w:sz w:val="20"/>
          <w:szCs w:val="20"/>
          <w:highlight w:val="lightGray"/>
        </w:rPr>
      </w:pPr>
      <w:r w:rsidRPr="009E7394">
        <w:rPr>
          <w:rFonts w:ascii="Arial" w:hAnsi="Arial" w:cs="Arial"/>
          <w:sz w:val="20"/>
          <w:szCs w:val="20"/>
          <w:highlight w:val="lightGray"/>
        </w:rPr>
        <w:t>Sin embargo, teniendo en cuenta que se han identificado asociaciones significativas entre el aumento de síntomas respiratorias como tos, dificultad respiratoria y fiebre en épocas de ola invernal se hace necesario la formulación de un plan de respuesta, de igual forma la situación epidemiológica por el nuevo COVID 19 el Ministerio de Salud y Protección Social y el Instituto Nacional de Salud, en ejercicio de las facultades señaladas en los Decretos 4107 y 4109 de 2011, en el marco del Reglamento Sanitario Internacional 2005, declarada como ESPII por la OMS el día 30 de enero del año en curso: imparten instrucciones sobre las acciones para la vigilancia activa, preparación y toma de medidas de contención para una eventual introducción del virus en el territorio nacional, las cuales deben ser adoptadas por los territorios.</w:t>
      </w:r>
    </w:p>
    <w:p w14:paraId="005131FD" w14:textId="77777777" w:rsidR="00156473" w:rsidRPr="00156473" w:rsidRDefault="00156473" w:rsidP="00156473">
      <w:pPr>
        <w:autoSpaceDE w:val="0"/>
        <w:autoSpaceDN w:val="0"/>
        <w:adjustRightInd w:val="0"/>
        <w:jc w:val="both"/>
        <w:rPr>
          <w:rFonts w:ascii="Arial" w:hAnsi="Arial" w:cs="Arial"/>
          <w:sz w:val="20"/>
          <w:szCs w:val="20"/>
        </w:rPr>
      </w:pPr>
      <w:r w:rsidRPr="009E7394">
        <w:rPr>
          <w:rFonts w:ascii="Arial" w:hAnsi="Arial" w:cs="Arial"/>
          <w:sz w:val="20"/>
          <w:szCs w:val="20"/>
          <w:highlight w:val="lightGray"/>
        </w:rPr>
        <w:t xml:space="preserve">Conforme a la circular conjunta 0005 del 2020, donde se dan las directrices para la detección temprana, el control y la atención ante la posible introducción del nuevo coronavirus (COVID19) y la implementación de los planes de preparación y respuesta ante este riesgo, según lo dispuesto en la circular 023 de Julio de 2017 y la circular conjunta externa 031 de agosto de 2018, la </w:t>
      </w:r>
      <w:r w:rsidRPr="009E7394">
        <w:rPr>
          <w:rFonts w:ascii="Arial" w:hAnsi="Arial" w:cs="Arial"/>
          <w:color w:val="FF0000"/>
          <w:sz w:val="20"/>
          <w:szCs w:val="20"/>
          <w:highlight w:val="lightGray"/>
        </w:rPr>
        <w:t>Secretaria local Salud el Municipio de XXXX Valle</w:t>
      </w:r>
      <w:r w:rsidRPr="009E7394">
        <w:rPr>
          <w:rFonts w:ascii="Arial" w:hAnsi="Arial" w:cs="Arial"/>
          <w:sz w:val="20"/>
          <w:szCs w:val="20"/>
          <w:highlight w:val="lightGray"/>
        </w:rPr>
        <w:t xml:space="preserve"> acorde a la competencia estable plan de contingencia municipal en concordancia con el plan de contingencia del Departamento del Valle del Cauca con el fin de garantizar detención, atención y reducción la morbilidad y mortalidad por Infección Respiratoria Aguda (IRA) y Covid 19 dentro de su territorio.</w:t>
      </w:r>
    </w:p>
    <w:p w14:paraId="3CA2AD34" w14:textId="21BA4BDA" w:rsidR="00156473" w:rsidRPr="00EF5704" w:rsidRDefault="00156473" w:rsidP="00416D22">
      <w:pPr>
        <w:pStyle w:val="Prrafodelista"/>
        <w:numPr>
          <w:ilvl w:val="0"/>
          <w:numId w:val="1"/>
        </w:numPr>
        <w:ind w:left="0"/>
        <w:rPr>
          <w:rFonts w:ascii="Arial" w:hAnsi="Arial" w:cs="Arial"/>
          <w:b/>
          <w:bCs/>
          <w:sz w:val="20"/>
          <w:szCs w:val="20"/>
        </w:rPr>
      </w:pPr>
      <w:r w:rsidRPr="00EF5704">
        <w:rPr>
          <w:b/>
          <w:bCs/>
        </w:rPr>
        <w:t>OBJETIVOS</w:t>
      </w:r>
      <w:r w:rsidR="00757579" w:rsidRPr="00EF5704">
        <w:rPr>
          <w:b/>
          <w:bCs/>
        </w:rPr>
        <w:t xml:space="preserve"> </w:t>
      </w:r>
    </w:p>
    <w:p w14:paraId="02FCBF05" w14:textId="3A013C34" w:rsidR="00416D22" w:rsidRPr="00416D22" w:rsidRDefault="00416D22" w:rsidP="00416D22">
      <w:pPr>
        <w:jc w:val="both"/>
        <w:rPr>
          <w:rFonts w:ascii="Arial" w:hAnsi="Arial" w:cs="Arial"/>
          <w:sz w:val="20"/>
          <w:szCs w:val="20"/>
        </w:rPr>
      </w:pPr>
      <w:r>
        <w:rPr>
          <w:rFonts w:ascii="Arial" w:hAnsi="Arial" w:cs="Arial"/>
          <w:sz w:val="20"/>
          <w:szCs w:val="20"/>
        </w:rPr>
        <w:t>Diseño de un objetivo general y al menos tres específicos que lo integren y relacionen. Cada uno de los objetivos debe poder medirse por medio de un indicador que muestre su avance y cumplimiento.</w:t>
      </w:r>
    </w:p>
    <w:p w14:paraId="47DB7A0F" w14:textId="1CF5B34A" w:rsidR="00156473" w:rsidRDefault="00156473" w:rsidP="00156473">
      <w:pPr>
        <w:pStyle w:val="Prrafodelista"/>
        <w:numPr>
          <w:ilvl w:val="0"/>
          <w:numId w:val="1"/>
        </w:numPr>
        <w:ind w:left="0"/>
      </w:pPr>
      <w:r w:rsidRPr="00EF5704">
        <w:rPr>
          <w:b/>
          <w:bCs/>
        </w:rPr>
        <w:t>ANTECEDENTES</w:t>
      </w:r>
      <w:r w:rsidR="00757579" w:rsidRPr="00EF5704">
        <w:rPr>
          <w:b/>
          <w:bCs/>
        </w:rPr>
        <w:t xml:space="preserve"> </w:t>
      </w:r>
      <w:r w:rsidR="00757579">
        <w:t>(</w:t>
      </w:r>
      <w:r w:rsidR="00416D22">
        <w:t>Relatoria breve del desarrollo del Covid-19 en el municipio donde se encuentra la Institución Educativa</w:t>
      </w:r>
      <w:r w:rsidR="00757579">
        <w:t>)</w:t>
      </w:r>
    </w:p>
    <w:p w14:paraId="49E666F1" w14:textId="77777777" w:rsidR="00156473" w:rsidRPr="00416D22" w:rsidRDefault="00156473" w:rsidP="00156473">
      <w:pPr>
        <w:tabs>
          <w:tab w:val="left" w:pos="142"/>
        </w:tabs>
        <w:jc w:val="both"/>
        <w:rPr>
          <w:rFonts w:ascii="Arial" w:hAnsi="Arial" w:cs="Arial"/>
          <w:sz w:val="20"/>
          <w:szCs w:val="20"/>
          <w:highlight w:val="lightGray"/>
          <w:lang w:val="es-ES_tradnl"/>
        </w:rPr>
      </w:pPr>
      <w:r w:rsidRPr="00416D22">
        <w:rPr>
          <w:rFonts w:ascii="Arial" w:hAnsi="Arial" w:cs="Arial"/>
          <w:sz w:val="20"/>
          <w:szCs w:val="20"/>
          <w:highlight w:val="lightGray"/>
          <w:lang w:val="es-ES_tradnl"/>
        </w:rPr>
        <w:t xml:space="preserve">A nivel mundial se estiman 3.460.000 muertes por Infección Respiratoria Aguda (IRA). Cada año, aparecen brotes por IRA de extensión e intensidad variables, recientemente la OMS informo la aparición de brotes de IRA en humanos relacionados a diferentes virus con potencial pandémico </w:t>
      </w:r>
      <w:r w:rsidRPr="00416D22">
        <w:rPr>
          <w:rFonts w:ascii="Arial" w:hAnsi="Arial" w:cs="Arial"/>
          <w:sz w:val="20"/>
          <w:szCs w:val="20"/>
          <w:highlight w:val="lightGray"/>
          <w:lang w:val="es-ES_tradnl"/>
        </w:rPr>
        <w:lastRenderedPageBreak/>
        <w:t>como virus de influenza aviar, influenza porcina y otros agentes como MERS-CoV. Se estima que cada año, la influenza estacional afecta a alrededor de 10,5 % de la población mundial y produce entre 250.000 y 500.000 muertes.  En el hemisferio sur, el virus de la influenza circula de abril a septiembre cuando también es estación de invierno y tiempo frio circulando este virus todo el año con picos acentuados durante las temporadas de lluvias.</w:t>
      </w:r>
    </w:p>
    <w:p w14:paraId="27080F0F" w14:textId="77777777" w:rsidR="00156473" w:rsidRPr="00416D22" w:rsidRDefault="00156473" w:rsidP="00156473">
      <w:pPr>
        <w:autoSpaceDE w:val="0"/>
        <w:autoSpaceDN w:val="0"/>
        <w:adjustRightInd w:val="0"/>
        <w:jc w:val="both"/>
        <w:rPr>
          <w:rFonts w:ascii="Arial" w:hAnsi="Arial" w:cs="Arial"/>
          <w:sz w:val="20"/>
          <w:szCs w:val="20"/>
          <w:highlight w:val="lightGray"/>
          <w:lang w:val="es-MX"/>
        </w:rPr>
      </w:pPr>
      <w:r w:rsidRPr="00416D22">
        <w:rPr>
          <w:rFonts w:ascii="Arial" w:hAnsi="Arial" w:cs="Arial"/>
          <w:sz w:val="20"/>
          <w:szCs w:val="20"/>
          <w:highlight w:val="lightGray"/>
          <w:lang w:val="es-MX"/>
        </w:rPr>
        <w:t xml:space="preserve">De igual forma el Chinese Journal of Epidemiology examino 72.314 casos confirmados, sospechosos, diagnosticados clínicamente y asintomáticos de enfermedad COVID-19 en toda China hasta el 11 de febrero. El centro para control de enfermedades chino por sus siglas (CCDC) realizo un estudio sobre pacientes desde que comenzó el brote, se encontró que el 80,9% de las infecciones se clasifican como leves; el 13,8% como graves y solo el 4,7% como críticas. El articulo comenta que la tasa de mortalidad más alta corresponde a personas mayores de 80 años con un 14,8%. </w:t>
      </w:r>
    </w:p>
    <w:p w14:paraId="7B366E50" w14:textId="77777777" w:rsidR="00156473" w:rsidRPr="00416D22" w:rsidRDefault="00156473" w:rsidP="00156473">
      <w:pPr>
        <w:autoSpaceDE w:val="0"/>
        <w:autoSpaceDN w:val="0"/>
        <w:adjustRightInd w:val="0"/>
        <w:jc w:val="both"/>
        <w:rPr>
          <w:rFonts w:ascii="Arial" w:hAnsi="Arial" w:cs="Arial"/>
          <w:sz w:val="20"/>
          <w:szCs w:val="20"/>
          <w:highlight w:val="lightGray"/>
          <w:lang w:val="es-MX"/>
        </w:rPr>
      </w:pPr>
      <w:r w:rsidRPr="00416D22">
        <w:rPr>
          <w:rFonts w:ascii="Arial" w:hAnsi="Arial" w:cs="Arial"/>
          <w:sz w:val="20"/>
          <w:szCs w:val="20"/>
          <w:highlight w:val="lightGray"/>
          <w:lang w:val="es-MX"/>
        </w:rPr>
        <w:t xml:space="preserve">Los pacientes cardiovasculares son los más propensos a morir por complicaciones del nuevo coronavirus, seguido por pacientes con diabetes, enfermedad respiratoria, crónica e hipertensión. De acuerdo al artículo no hubo muertes entre los niños de hasta 9 años de edad, a pesar de que se conoce al menos dos casos de recién nacidos infectados por sus madres. Hasta los 39 años la mortalidad es baja (0,2%), para las personas con cuarenta años es del 0,4%, en los cincuenta es de 1,3%, en los setenta de 8%. Los hombres tienen la mayor probabilidad de morir (2,8%) que las mujeres (1,7%). </w:t>
      </w:r>
    </w:p>
    <w:p w14:paraId="7232F848" w14:textId="77777777" w:rsidR="00156473" w:rsidRPr="00AE064B" w:rsidRDefault="00156473" w:rsidP="00156473">
      <w:pPr>
        <w:autoSpaceDE w:val="0"/>
        <w:autoSpaceDN w:val="0"/>
        <w:adjustRightInd w:val="0"/>
        <w:jc w:val="both"/>
        <w:rPr>
          <w:rFonts w:ascii="Arial" w:hAnsi="Arial" w:cs="Arial"/>
          <w:color w:val="333333"/>
          <w:sz w:val="20"/>
          <w:szCs w:val="20"/>
          <w:lang w:val="es-MX"/>
        </w:rPr>
      </w:pPr>
      <w:r w:rsidRPr="00416D22">
        <w:rPr>
          <w:rFonts w:ascii="Arial" w:hAnsi="Arial" w:cs="Arial"/>
          <w:sz w:val="20"/>
          <w:szCs w:val="20"/>
          <w:highlight w:val="lightGray"/>
          <w:lang w:val="es-MX"/>
        </w:rPr>
        <w:t xml:space="preserve">La identificación del nuevo coronavirus fue confirmada por las autoridades chinas el día 7 de enero de 2020. </w:t>
      </w:r>
      <w:r w:rsidRPr="00416D22">
        <w:rPr>
          <w:rFonts w:ascii="Arial" w:hAnsi="Arial" w:cs="Arial"/>
          <w:sz w:val="20"/>
          <w:szCs w:val="20"/>
          <w:highlight w:val="lightGray"/>
        </w:rPr>
        <w:t xml:space="preserve">A 5 de marzo de 2020 la </w:t>
      </w:r>
      <w:hyperlink r:id="rId7" w:history="1">
        <w:r w:rsidRPr="00416D22">
          <w:rPr>
            <w:rStyle w:val="Hipervnculo"/>
            <w:rFonts w:ascii="Arial" w:hAnsi="Arial" w:cs="Arial"/>
            <w:sz w:val="20"/>
            <w:szCs w:val="20"/>
            <w:highlight w:val="lightGray"/>
          </w:rPr>
          <w:t>Organización Panamericana de la Salud</w:t>
        </w:r>
      </w:hyperlink>
      <w:r w:rsidRPr="00416D22">
        <w:rPr>
          <w:rFonts w:ascii="Arial" w:hAnsi="Arial" w:cs="Arial"/>
          <w:sz w:val="20"/>
          <w:szCs w:val="20"/>
          <w:highlight w:val="lightGray"/>
        </w:rPr>
        <w:t xml:space="preserve"> establece que, para </w:t>
      </w:r>
      <w:r w:rsidRPr="00416D22">
        <w:rPr>
          <w:rFonts w:ascii="Arial" w:hAnsi="Arial" w:cs="Arial"/>
          <w:color w:val="333333"/>
          <w:sz w:val="20"/>
          <w:szCs w:val="20"/>
          <w:highlight w:val="lightGray"/>
          <w:lang w:val="es-MX"/>
        </w:rPr>
        <w:t>la Región de las Américas, se han notificado un total de 167 casos de COVID-19 provenientes de ocho (8) países y tres (3) territorios franceses de ultramar: Argentina (1), Brasil (2), Canadá (33), Chile (3), Ecuador (10), Guayana Francesa (5), México (5), República Dominicana (1), Estados Unidos de América (100), San Bartolomé (1) y San Martín (2). Adicionalmente, Estados Unidos informó que 49 personas resultaron positivas para COVID-19 entre personas repatriadas de Wuhan, China (3) y el crucero Diamond Princess (46). Hasta la fecha, se han reportado 11 muertes por COVID-19 en los Estados Unidos de América, específicamente en los estados de Washington (10) y California (1).</w:t>
      </w:r>
    </w:p>
    <w:p w14:paraId="286BE0DD" w14:textId="77777777" w:rsidR="00156473" w:rsidRPr="00EF5704" w:rsidRDefault="00156473" w:rsidP="00156473">
      <w:pPr>
        <w:pStyle w:val="Prrafodelista"/>
        <w:numPr>
          <w:ilvl w:val="0"/>
          <w:numId w:val="1"/>
        </w:numPr>
        <w:tabs>
          <w:tab w:val="left" w:pos="142"/>
        </w:tabs>
        <w:spacing w:after="0" w:line="240" w:lineRule="auto"/>
        <w:ind w:left="426"/>
        <w:rPr>
          <w:rFonts w:ascii="Arial" w:hAnsi="Arial" w:cs="Arial"/>
          <w:b/>
        </w:rPr>
      </w:pPr>
      <w:r w:rsidRPr="00EF5704">
        <w:rPr>
          <w:rFonts w:ascii="Arial" w:hAnsi="Arial" w:cs="Arial"/>
          <w:b/>
        </w:rPr>
        <w:t>DIAGNOSTICO INTERNO</w:t>
      </w:r>
    </w:p>
    <w:p w14:paraId="4D9E37C1" w14:textId="77777777" w:rsidR="00156473" w:rsidRPr="00AE064B" w:rsidRDefault="00156473" w:rsidP="00156473">
      <w:pPr>
        <w:tabs>
          <w:tab w:val="left" w:pos="142"/>
        </w:tabs>
        <w:rPr>
          <w:rFonts w:ascii="Arial" w:hAnsi="Arial" w:cs="Arial"/>
          <w:sz w:val="20"/>
          <w:szCs w:val="20"/>
        </w:rPr>
      </w:pPr>
    </w:p>
    <w:p w14:paraId="49CDCD2A" w14:textId="2E6502DB" w:rsidR="00156473" w:rsidRDefault="00416D22" w:rsidP="00156473">
      <w:pPr>
        <w:tabs>
          <w:tab w:val="left" w:pos="142"/>
        </w:tabs>
        <w:jc w:val="both"/>
        <w:rPr>
          <w:rFonts w:ascii="Arial" w:hAnsi="Arial" w:cs="Arial"/>
          <w:sz w:val="20"/>
          <w:szCs w:val="20"/>
        </w:rPr>
      </w:pPr>
      <w:r>
        <w:rPr>
          <w:rFonts w:ascii="Arial" w:hAnsi="Arial" w:cs="Arial"/>
          <w:sz w:val="20"/>
          <w:szCs w:val="20"/>
        </w:rPr>
        <w:t xml:space="preserve">(Desarrollo de las características particulares de la IE como su localización, demografía, </w:t>
      </w:r>
      <w:r w:rsidR="0026130D">
        <w:rPr>
          <w:rFonts w:ascii="Arial" w:hAnsi="Arial" w:cs="Arial"/>
          <w:sz w:val="20"/>
          <w:szCs w:val="20"/>
        </w:rPr>
        <w:t>estado de salud y morbilidades de la población del municipio (o de los estudiantes de la IE si se posee la información)</w:t>
      </w:r>
      <w:r w:rsidR="00930668">
        <w:rPr>
          <w:rFonts w:ascii="Arial" w:hAnsi="Arial" w:cs="Arial"/>
          <w:sz w:val="20"/>
          <w:szCs w:val="20"/>
        </w:rPr>
        <w:t xml:space="preserve">, el aseguramiento de los estudiantes al sistema contributivo o subsidiado, </w:t>
      </w:r>
      <w:r w:rsidR="00B952EE">
        <w:rPr>
          <w:rFonts w:ascii="Arial" w:hAnsi="Arial" w:cs="Arial"/>
          <w:sz w:val="20"/>
          <w:szCs w:val="20"/>
        </w:rPr>
        <w:t>escenarios de riesgo, trasporte, alimentación, etc.)</w:t>
      </w:r>
    </w:p>
    <w:p w14:paraId="3F858ADC" w14:textId="77777777" w:rsidR="0041691B" w:rsidRPr="00AE064B" w:rsidRDefault="0041691B" w:rsidP="00156473">
      <w:pPr>
        <w:tabs>
          <w:tab w:val="left" w:pos="142"/>
        </w:tabs>
        <w:jc w:val="both"/>
        <w:rPr>
          <w:rFonts w:ascii="Arial" w:hAnsi="Arial" w:cs="Arial"/>
          <w:sz w:val="20"/>
          <w:szCs w:val="20"/>
        </w:rPr>
      </w:pPr>
    </w:p>
    <w:p w14:paraId="7744AD3B" w14:textId="5BABE5D7" w:rsidR="00156473" w:rsidRPr="00EF5704" w:rsidRDefault="00156473" w:rsidP="00156473">
      <w:pPr>
        <w:numPr>
          <w:ilvl w:val="1"/>
          <w:numId w:val="1"/>
        </w:numPr>
        <w:tabs>
          <w:tab w:val="left" w:pos="284"/>
        </w:tabs>
        <w:spacing w:after="0" w:line="240" w:lineRule="auto"/>
        <w:ind w:left="0" w:firstLine="0"/>
        <w:rPr>
          <w:rFonts w:ascii="Arial" w:hAnsi="Arial" w:cs="Arial"/>
          <w:b/>
        </w:rPr>
      </w:pPr>
      <w:r w:rsidRPr="00EF5704">
        <w:rPr>
          <w:rFonts w:ascii="Arial" w:hAnsi="Arial" w:cs="Arial"/>
          <w:b/>
        </w:rPr>
        <w:t>LOCALIZACIÓN</w:t>
      </w:r>
      <w:r w:rsidR="00293ECA" w:rsidRPr="00EF5704">
        <w:rPr>
          <w:rFonts w:ascii="Arial" w:hAnsi="Arial" w:cs="Arial"/>
          <w:b/>
        </w:rPr>
        <w:t xml:space="preserve"> DE LA IE</w:t>
      </w:r>
    </w:p>
    <w:p w14:paraId="20B69CA2" w14:textId="77777777" w:rsidR="00156473" w:rsidRPr="00AE064B" w:rsidRDefault="00156473" w:rsidP="00156473">
      <w:pPr>
        <w:tabs>
          <w:tab w:val="left" w:pos="284"/>
        </w:tabs>
        <w:ind w:left="720"/>
        <w:rPr>
          <w:rFonts w:ascii="Arial" w:hAnsi="Arial" w:cs="Arial"/>
          <w:color w:val="FF0000"/>
          <w:sz w:val="20"/>
          <w:szCs w:val="20"/>
        </w:rPr>
      </w:pPr>
    </w:p>
    <w:p w14:paraId="18A3B16B" w14:textId="012CFE42" w:rsidR="00156473" w:rsidRDefault="00DA04D8" w:rsidP="00156473">
      <w:pPr>
        <w:spacing w:after="240"/>
        <w:jc w:val="both"/>
        <w:rPr>
          <w:rFonts w:ascii="Arial" w:hAnsi="Arial" w:cs="Arial"/>
          <w:sz w:val="20"/>
          <w:szCs w:val="20"/>
        </w:rPr>
      </w:pPr>
      <w:r>
        <w:rPr>
          <w:rFonts w:ascii="Arial" w:hAnsi="Arial" w:cs="Arial"/>
          <w:sz w:val="20"/>
          <w:szCs w:val="20"/>
        </w:rPr>
        <w:t>La IE xxx</w:t>
      </w:r>
      <w:r w:rsidR="00156473" w:rsidRPr="00156473">
        <w:rPr>
          <w:rFonts w:ascii="Arial" w:hAnsi="Arial" w:cs="Arial"/>
          <w:sz w:val="20"/>
          <w:szCs w:val="20"/>
        </w:rPr>
        <w:t xml:space="preserve"> se encuentra ubicado al suroriente del departamento del Valle del Cauca, región andina de Colombia, en el valle geográfico del río Cauca cerca del piedemonte de la cordillera central, a una distancia de 38.9 Km de la capital del departamento, Santiago de Cali. El territorio de XXXX comprende un área de 413 km</w:t>
      </w:r>
      <w:r w:rsidR="00156473" w:rsidRPr="00156473">
        <w:rPr>
          <w:rFonts w:ascii="Arial" w:hAnsi="Arial" w:cs="Arial"/>
          <w:sz w:val="20"/>
          <w:szCs w:val="20"/>
          <w:vertAlign w:val="superscript"/>
        </w:rPr>
        <w:t>2</w:t>
      </w:r>
      <w:r w:rsidR="00156473" w:rsidRPr="00156473">
        <w:rPr>
          <w:rFonts w:ascii="Arial" w:hAnsi="Arial" w:cs="Arial"/>
          <w:sz w:val="20"/>
          <w:szCs w:val="20"/>
        </w:rPr>
        <w:t>. Altitud: 1.038 metros sobre el nivel del mar. Limita geográficamente con la Norte con el municipio de Pradera al Este con el Departamento del Tolima, al Sur: Departamento del Cauca y al Oeste: municipio de Candelaria.</w:t>
      </w:r>
    </w:p>
    <w:p w14:paraId="3E088788" w14:textId="1852CB56" w:rsidR="0041691B" w:rsidRPr="00156473" w:rsidRDefault="0041691B" w:rsidP="00156473">
      <w:pPr>
        <w:spacing w:after="240"/>
        <w:jc w:val="both"/>
        <w:rPr>
          <w:rFonts w:ascii="Arial" w:hAnsi="Arial" w:cs="Arial"/>
          <w:sz w:val="20"/>
          <w:szCs w:val="20"/>
        </w:rPr>
      </w:pPr>
      <w:r w:rsidRPr="002C3A5A">
        <w:rPr>
          <w:rFonts w:ascii="Arial" w:hAnsi="Arial" w:cs="Arial"/>
          <w:sz w:val="20"/>
          <w:szCs w:val="20"/>
          <w:highlight w:val="yellow"/>
        </w:rPr>
        <w:t>Sugerencia incluir mapa</w:t>
      </w:r>
    </w:p>
    <w:p w14:paraId="1AAB7941" w14:textId="77777777" w:rsidR="00156473" w:rsidRPr="00AA2376" w:rsidRDefault="00156473" w:rsidP="00156473">
      <w:pPr>
        <w:tabs>
          <w:tab w:val="left" w:pos="284"/>
        </w:tabs>
        <w:ind w:left="720"/>
        <w:rPr>
          <w:rFonts w:ascii="Arial" w:hAnsi="Arial" w:cs="Arial"/>
          <w:bCs/>
        </w:rPr>
      </w:pPr>
    </w:p>
    <w:p w14:paraId="3F5767E3" w14:textId="37A7D080" w:rsidR="00156473" w:rsidRPr="00EF5704" w:rsidRDefault="00156473" w:rsidP="00156473">
      <w:pPr>
        <w:numPr>
          <w:ilvl w:val="1"/>
          <w:numId w:val="1"/>
        </w:numPr>
        <w:tabs>
          <w:tab w:val="left" w:pos="284"/>
        </w:tabs>
        <w:spacing w:after="0" w:line="240" w:lineRule="auto"/>
        <w:ind w:left="0" w:firstLine="0"/>
        <w:rPr>
          <w:rFonts w:ascii="Arial" w:hAnsi="Arial" w:cs="Arial"/>
          <w:b/>
        </w:rPr>
      </w:pPr>
      <w:r w:rsidRPr="00EF5704">
        <w:rPr>
          <w:rFonts w:ascii="Arial" w:hAnsi="Arial" w:cs="Arial"/>
          <w:b/>
        </w:rPr>
        <w:lastRenderedPageBreak/>
        <w:t>DEMOGRAFÍA</w:t>
      </w:r>
    </w:p>
    <w:p w14:paraId="3BF68EF9" w14:textId="40586A0D" w:rsidR="001C0A27" w:rsidRPr="009A48CE" w:rsidRDefault="001C0A27" w:rsidP="001C0A27">
      <w:pPr>
        <w:tabs>
          <w:tab w:val="left" w:pos="284"/>
        </w:tabs>
        <w:spacing w:after="0" w:line="240" w:lineRule="auto"/>
        <w:rPr>
          <w:rFonts w:ascii="Arial" w:hAnsi="Arial" w:cs="Arial"/>
          <w:sz w:val="20"/>
          <w:szCs w:val="20"/>
        </w:rPr>
      </w:pPr>
    </w:p>
    <w:p w14:paraId="1AE948CB" w14:textId="6D770CF2" w:rsidR="001C0A27" w:rsidRPr="009A48CE" w:rsidRDefault="001C0A27" w:rsidP="001C0A27">
      <w:pPr>
        <w:tabs>
          <w:tab w:val="left" w:pos="284"/>
        </w:tabs>
        <w:spacing w:after="0" w:line="240" w:lineRule="auto"/>
        <w:rPr>
          <w:rFonts w:ascii="Arial" w:hAnsi="Arial" w:cs="Arial"/>
          <w:sz w:val="20"/>
          <w:szCs w:val="20"/>
        </w:rPr>
      </w:pPr>
      <w:r w:rsidRPr="009A48CE">
        <w:rPr>
          <w:rFonts w:ascii="Arial" w:hAnsi="Arial" w:cs="Arial"/>
          <w:sz w:val="20"/>
          <w:szCs w:val="20"/>
        </w:rPr>
        <w:t xml:space="preserve">                                                        estudiantes     docentes   trabajadores</w:t>
      </w:r>
      <w:r w:rsidR="002C3A5A">
        <w:rPr>
          <w:rFonts w:ascii="Arial" w:hAnsi="Arial" w:cs="Arial"/>
          <w:sz w:val="20"/>
          <w:szCs w:val="20"/>
        </w:rPr>
        <w:t xml:space="preserve">  </w:t>
      </w:r>
      <w:r w:rsidR="002C3A5A" w:rsidRPr="009A48CE">
        <w:rPr>
          <w:rFonts w:ascii="Arial" w:hAnsi="Arial" w:cs="Arial"/>
          <w:sz w:val="20"/>
          <w:szCs w:val="20"/>
        </w:rPr>
        <w:t>Total</w:t>
      </w:r>
    </w:p>
    <w:p w14:paraId="52061B32" w14:textId="4015FC75" w:rsidR="001C0A27" w:rsidRPr="009A48CE" w:rsidRDefault="001C0A27" w:rsidP="001C0A27">
      <w:pPr>
        <w:tabs>
          <w:tab w:val="left" w:pos="284"/>
        </w:tabs>
        <w:spacing w:after="0" w:line="240" w:lineRule="auto"/>
        <w:rPr>
          <w:rFonts w:ascii="Arial" w:hAnsi="Arial" w:cs="Arial"/>
          <w:sz w:val="20"/>
          <w:szCs w:val="20"/>
        </w:rPr>
      </w:pPr>
      <w:r w:rsidRPr="009A48CE">
        <w:rPr>
          <w:rFonts w:ascii="Arial" w:hAnsi="Arial" w:cs="Arial"/>
          <w:sz w:val="20"/>
          <w:szCs w:val="20"/>
        </w:rPr>
        <w:t>0 a 5 años</w:t>
      </w:r>
    </w:p>
    <w:p w14:paraId="104E54A6" w14:textId="10601B5B" w:rsidR="001C0A27" w:rsidRPr="009A48CE" w:rsidRDefault="001C0A27" w:rsidP="001C0A27">
      <w:pPr>
        <w:tabs>
          <w:tab w:val="left" w:pos="284"/>
        </w:tabs>
        <w:spacing w:after="0" w:line="240" w:lineRule="auto"/>
        <w:rPr>
          <w:rFonts w:ascii="Arial" w:hAnsi="Arial" w:cs="Arial"/>
          <w:sz w:val="20"/>
          <w:szCs w:val="20"/>
        </w:rPr>
      </w:pPr>
      <w:r w:rsidRPr="009A48CE">
        <w:rPr>
          <w:rFonts w:ascii="Arial" w:hAnsi="Arial" w:cs="Arial"/>
          <w:sz w:val="20"/>
          <w:szCs w:val="20"/>
        </w:rPr>
        <w:t>6 a 11 años</w:t>
      </w:r>
    </w:p>
    <w:p w14:paraId="5A93DC66" w14:textId="29A764C0" w:rsidR="001C0A27" w:rsidRPr="009A48CE" w:rsidRDefault="001C0A27" w:rsidP="001C0A27">
      <w:pPr>
        <w:tabs>
          <w:tab w:val="left" w:pos="284"/>
        </w:tabs>
        <w:spacing w:after="0" w:line="240" w:lineRule="auto"/>
        <w:rPr>
          <w:rFonts w:ascii="Arial" w:hAnsi="Arial" w:cs="Arial"/>
          <w:sz w:val="20"/>
          <w:szCs w:val="20"/>
        </w:rPr>
      </w:pPr>
      <w:r w:rsidRPr="009A48CE">
        <w:rPr>
          <w:rFonts w:ascii="Arial" w:hAnsi="Arial" w:cs="Arial"/>
          <w:sz w:val="20"/>
          <w:szCs w:val="20"/>
        </w:rPr>
        <w:t>12 a 18 años</w:t>
      </w:r>
    </w:p>
    <w:p w14:paraId="15D0D911" w14:textId="45594FC9" w:rsidR="001C0A27" w:rsidRPr="009A48CE" w:rsidRDefault="001C0A27" w:rsidP="001C0A27">
      <w:pPr>
        <w:tabs>
          <w:tab w:val="left" w:pos="284"/>
        </w:tabs>
        <w:spacing w:after="0" w:line="240" w:lineRule="auto"/>
        <w:rPr>
          <w:rFonts w:ascii="Arial" w:hAnsi="Arial" w:cs="Arial"/>
          <w:sz w:val="20"/>
          <w:szCs w:val="20"/>
        </w:rPr>
      </w:pPr>
      <w:r w:rsidRPr="009A48CE">
        <w:rPr>
          <w:rFonts w:ascii="Arial" w:hAnsi="Arial" w:cs="Arial"/>
          <w:sz w:val="20"/>
          <w:szCs w:val="20"/>
        </w:rPr>
        <w:t>19 a 26 años</w:t>
      </w:r>
    </w:p>
    <w:p w14:paraId="0E56A9EB" w14:textId="166E7F41" w:rsidR="001C0A27" w:rsidRPr="009A48CE" w:rsidRDefault="001C0A27" w:rsidP="001C0A27">
      <w:pPr>
        <w:tabs>
          <w:tab w:val="left" w:pos="284"/>
        </w:tabs>
        <w:spacing w:after="0" w:line="240" w:lineRule="auto"/>
        <w:rPr>
          <w:rFonts w:ascii="Arial" w:hAnsi="Arial" w:cs="Arial"/>
          <w:sz w:val="20"/>
          <w:szCs w:val="20"/>
        </w:rPr>
      </w:pPr>
      <w:r w:rsidRPr="009A48CE">
        <w:rPr>
          <w:rFonts w:ascii="Arial" w:hAnsi="Arial" w:cs="Arial"/>
          <w:sz w:val="20"/>
          <w:szCs w:val="20"/>
        </w:rPr>
        <w:t>17 a 59 años</w:t>
      </w:r>
    </w:p>
    <w:p w14:paraId="28148E8C" w14:textId="742B45B3" w:rsidR="001C0A27" w:rsidRPr="009A48CE" w:rsidRDefault="001C0A27" w:rsidP="001C0A27">
      <w:pPr>
        <w:tabs>
          <w:tab w:val="left" w:pos="284"/>
        </w:tabs>
        <w:spacing w:after="0" w:line="240" w:lineRule="auto"/>
        <w:rPr>
          <w:rFonts w:ascii="Arial" w:hAnsi="Arial" w:cs="Arial"/>
          <w:sz w:val="20"/>
          <w:szCs w:val="20"/>
        </w:rPr>
      </w:pPr>
      <w:r w:rsidRPr="009A48CE">
        <w:rPr>
          <w:rFonts w:ascii="Arial" w:hAnsi="Arial" w:cs="Arial"/>
          <w:sz w:val="20"/>
          <w:szCs w:val="20"/>
        </w:rPr>
        <w:t>Mayores de 60 años</w:t>
      </w:r>
    </w:p>
    <w:p w14:paraId="3B1DE26F" w14:textId="77777777" w:rsidR="00B952EE" w:rsidRPr="00AA2376" w:rsidRDefault="00B952EE" w:rsidP="001C0A27">
      <w:pPr>
        <w:tabs>
          <w:tab w:val="left" w:pos="284"/>
        </w:tabs>
        <w:spacing w:after="0" w:line="240" w:lineRule="auto"/>
        <w:rPr>
          <w:rFonts w:ascii="Arial" w:hAnsi="Arial" w:cs="Arial"/>
          <w:bCs/>
        </w:rPr>
      </w:pPr>
    </w:p>
    <w:p w14:paraId="5B181D68" w14:textId="43BBAFE6" w:rsidR="00927742" w:rsidRPr="00EF5704" w:rsidRDefault="00927742" w:rsidP="00156473">
      <w:pPr>
        <w:numPr>
          <w:ilvl w:val="1"/>
          <w:numId w:val="1"/>
        </w:numPr>
        <w:tabs>
          <w:tab w:val="left" w:pos="284"/>
        </w:tabs>
        <w:spacing w:after="0" w:line="240" w:lineRule="auto"/>
        <w:ind w:left="0" w:firstLine="0"/>
        <w:rPr>
          <w:rFonts w:ascii="Arial" w:hAnsi="Arial" w:cs="Arial"/>
          <w:b/>
        </w:rPr>
      </w:pPr>
      <w:r w:rsidRPr="00EF5704">
        <w:rPr>
          <w:rFonts w:ascii="Arial" w:hAnsi="Arial" w:cs="Arial"/>
          <w:b/>
        </w:rPr>
        <w:t xml:space="preserve">ESTADO DE SALUD Y </w:t>
      </w:r>
      <w:r w:rsidR="00CA4002" w:rsidRPr="00EF5704">
        <w:rPr>
          <w:rFonts w:ascii="Arial" w:hAnsi="Arial" w:cs="Arial"/>
          <w:b/>
        </w:rPr>
        <w:t>MORBILIDADES</w:t>
      </w:r>
    </w:p>
    <w:p w14:paraId="1257DB41" w14:textId="4F831824" w:rsidR="00CA4002" w:rsidRDefault="00CA4002" w:rsidP="00CA4002">
      <w:pPr>
        <w:tabs>
          <w:tab w:val="left" w:pos="284"/>
        </w:tabs>
        <w:spacing w:after="0" w:line="240" w:lineRule="auto"/>
        <w:rPr>
          <w:rFonts w:ascii="Arial" w:hAnsi="Arial" w:cs="Arial"/>
          <w:bCs/>
        </w:rPr>
      </w:pPr>
    </w:p>
    <w:p w14:paraId="7341FA83" w14:textId="2CECB459" w:rsidR="00CA4002" w:rsidRPr="009A48CE" w:rsidRDefault="00B952EE" w:rsidP="00CA4002">
      <w:pPr>
        <w:tabs>
          <w:tab w:val="left" w:pos="284"/>
        </w:tabs>
        <w:spacing w:after="0" w:line="240" w:lineRule="auto"/>
        <w:rPr>
          <w:rFonts w:ascii="Arial" w:hAnsi="Arial" w:cs="Arial"/>
          <w:sz w:val="20"/>
          <w:szCs w:val="20"/>
        </w:rPr>
      </w:pPr>
      <w:r w:rsidRPr="009A48CE">
        <w:rPr>
          <w:rFonts w:ascii="Arial" w:hAnsi="Arial" w:cs="Arial"/>
          <w:sz w:val="20"/>
          <w:szCs w:val="20"/>
        </w:rPr>
        <w:t>La información del estado de salud de cada municipio se encuentra en el ASIS 2019 que maneja la Dirección Local de Salud, sin embargo es relevante que se anote en esta parte las morbilidades que puedan tener los estudiantes, trabajadores y docentes que generen riesgo particular para Covid-19.</w:t>
      </w:r>
    </w:p>
    <w:p w14:paraId="233F3DF4" w14:textId="77777777" w:rsidR="00927742" w:rsidRDefault="00927742" w:rsidP="00927742">
      <w:pPr>
        <w:tabs>
          <w:tab w:val="left" w:pos="284"/>
        </w:tabs>
        <w:spacing w:after="0" w:line="240" w:lineRule="auto"/>
        <w:rPr>
          <w:rFonts w:ascii="Arial" w:hAnsi="Arial" w:cs="Arial"/>
          <w:bCs/>
        </w:rPr>
      </w:pPr>
    </w:p>
    <w:p w14:paraId="70410150" w14:textId="472CF852" w:rsidR="00156473" w:rsidRPr="00EF5704" w:rsidRDefault="00156473" w:rsidP="00156473">
      <w:pPr>
        <w:numPr>
          <w:ilvl w:val="1"/>
          <w:numId w:val="1"/>
        </w:numPr>
        <w:tabs>
          <w:tab w:val="left" w:pos="284"/>
        </w:tabs>
        <w:spacing w:after="0" w:line="240" w:lineRule="auto"/>
        <w:ind w:left="0" w:firstLine="0"/>
        <w:rPr>
          <w:rFonts w:ascii="Arial" w:hAnsi="Arial" w:cs="Arial"/>
          <w:b/>
        </w:rPr>
      </w:pPr>
      <w:r w:rsidRPr="00EF5704">
        <w:rPr>
          <w:rFonts w:ascii="Arial" w:hAnsi="Arial" w:cs="Arial"/>
          <w:b/>
        </w:rPr>
        <w:t>ASEGURAMIENTO Y AFILIACIÓN AL SGSS</w:t>
      </w:r>
    </w:p>
    <w:p w14:paraId="08DC576C" w14:textId="77777777" w:rsidR="00156473" w:rsidRPr="00AE064B" w:rsidRDefault="00156473" w:rsidP="00156473">
      <w:pPr>
        <w:tabs>
          <w:tab w:val="left" w:pos="284"/>
        </w:tabs>
        <w:ind w:left="720"/>
        <w:rPr>
          <w:rFonts w:ascii="Arial" w:hAnsi="Arial" w:cs="Arial"/>
        </w:rPr>
      </w:pPr>
    </w:p>
    <w:p w14:paraId="107E255C" w14:textId="7DB3A8CA" w:rsidR="0041691B" w:rsidRDefault="00B952EE" w:rsidP="00156473">
      <w:pPr>
        <w:tabs>
          <w:tab w:val="left" w:pos="284"/>
        </w:tabs>
        <w:jc w:val="both"/>
        <w:rPr>
          <w:rFonts w:ascii="Arial" w:hAnsi="Arial" w:cs="Arial"/>
          <w:sz w:val="20"/>
          <w:szCs w:val="20"/>
        </w:rPr>
      </w:pPr>
      <w:r>
        <w:rPr>
          <w:rFonts w:ascii="Arial" w:hAnsi="Arial" w:cs="Arial"/>
          <w:sz w:val="20"/>
          <w:szCs w:val="20"/>
        </w:rPr>
        <w:t>Indicar que proporciones de l</w:t>
      </w:r>
      <w:r w:rsidR="0041691B">
        <w:rPr>
          <w:rFonts w:ascii="Arial" w:hAnsi="Arial" w:cs="Arial"/>
          <w:sz w:val="20"/>
          <w:szCs w:val="20"/>
        </w:rPr>
        <w:t xml:space="preserve">a población estudiantil de la IE xxxxx esta afiliada </w:t>
      </w:r>
      <w:r>
        <w:rPr>
          <w:rFonts w:ascii="Arial" w:hAnsi="Arial" w:cs="Arial"/>
          <w:sz w:val="20"/>
          <w:szCs w:val="20"/>
        </w:rPr>
        <w:t>al sistema contributivo y al sistema subsidiado indicando el nombre de las EAPB y la cantidad de afiliados en total al interior de la Institución Educativa.</w:t>
      </w:r>
    </w:p>
    <w:p w14:paraId="705F423B" w14:textId="77777777" w:rsidR="00B952EE" w:rsidRDefault="00B952EE" w:rsidP="00156473">
      <w:pPr>
        <w:tabs>
          <w:tab w:val="left" w:pos="284"/>
        </w:tabs>
        <w:jc w:val="both"/>
        <w:rPr>
          <w:rFonts w:ascii="Arial" w:hAnsi="Arial" w:cs="Arial"/>
          <w:sz w:val="20"/>
          <w:szCs w:val="20"/>
        </w:rPr>
      </w:pPr>
    </w:p>
    <w:p w14:paraId="47C6C84A" w14:textId="77777777" w:rsidR="00156473" w:rsidRPr="00EF5704" w:rsidRDefault="00156473" w:rsidP="00156473">
      <w:pPr>
        <w:numPr>
          <w:ilvl w:val="1"/>
          <w:numId w:val="1"/>
        </w:numPr>
        <w:tabs>
          <w:tab w:val="left" w:pos="284"/>
        </w:tabs>
        <w:spacing w:after="0" w:line="240" w:lineRule="auto"/>
        <w:ind w:left="0" w:firstLine="0"/>
        <w:jc w:val="both"/>
        <w:rPr>
          <w:rFonts w:ascii="Arial" w:hAnsi="Arial" w:cs="Arial"/>
          <w:b/>
        </w:rPr>
      </w:pPr>
      <w:r w:rsidRPr="00EF5704">
        <w:rPr>
          <w:rFonts w:ascii="Arial" w:hAnsi="Arial" w:cs="Arial"/>
          <w:b/>
        </w:rPr>
        <w:t xml:space="preserve">ESCENARIOS DE RIESGO </w:t>
      </w:r>
    </w:p>
    <w:p w14:paraId="2FFEA11D" w14:textId="2B7B318C" w:rsidR="00156473" w:rsidRDefault="00156473" w:rsidP="00156473">
      <w:pPr>
        <w:ind w:left="284"/>
        <w:jc w:val="both"/>
        <w:rPr>
          <w:rFonts w:ascii="Arial" w:hAnsi="Arial" w:cs="Arial"/>
        </w:rPr>
      </w:pPr>
    </w:p>
    <w:p w14:paraId="302882FB" w14:textId="738E9B70" w:rsidR="001C0A27" w:rsidRPr="00B952EE" w:rsidRDefault="001C0A27" w:rsidP="001C0A27">
      <w:pPr>
        <w:jc w:val="both"/>
        <w:rPr>
          <w:rFonts w:ascii="Arial" w:hAnsi="Arial" w:cs="Arial"/>
          <w:sz w:val="20"/>
          <w:szCs w:val="20"/>
        </w:rPr>
      </w:pPr>
      <w:r w:rsidRPr="00B952EE">
        <w:rPr>
          <w:rFonts w:ascii="Arial" w:hAnsi="Arial" w:cs="Arial"/>
          <w:sz w:val="20"/>
          <w:szCs w:val="20"/>
        </w:rPr>
        <w:t>Preparación actual que tiene la IE en instalaciones físicas y procedimentales para impedir la propagación de Covid-19</w:t>
      </w:r>
      <w:r w:rsidR="003F0BDE" w:rsidRPr="00B952EE">
        <w:rPr>
          <w:rFonts w:ascii="Arial" w:hAnsi="Arial" w:cs="Arial"/>
          <w:sz w:val="20"/>
          <w:szCs w:val="20"/>
        </w:rPr>
        <w:t xml:space="preserve"> (aunque puede servir para amenazas biosanitarias en general.)</w:t>
      </w:r>
    </w:p>
    <w:p w14:paraId="6FAA0C1C" w14:textId="723C9C51" w:rsidR="00DB56AE" w:rsidRPr="00B952EE" w:rsidRDefault="00DB56AE" w:rsidP="001C0A27">
      <w:pPr>
        <w:jc w:val="both"/>
        <w:rPr>
          <w:rFonts w:ascii="Arial" w:hAnsi="Arial" w:cs="Arial"/>
          <w:sz w:val="20"/>
          <w:szCs w:val="20"/>
        </w:rPr>
      </w:pPr>
      <w:r w:rsidRPr="00B952EE">
        <w:rPr>
          <w:rFonts w:ascii="Arial" w:hAnsi="Arial" w:cs="Arial"/>
          <w:sz w:val="20"/>
          <w:szCs w:val="20"/>
        </w:rPr>
        <w:t>Número de estudiantes</w:t>
      </w:r>
    </w:p>
    <w:p w14:paraId="425676D1" w14:textId="13048F83" w:rsidR="001C0A27" w:rsidRPr="00B952EE" w:rsidRDefault="001C0A27" w:rsidP="001C0A27">
      <w:pPr>
        <w:jc w:val="both"/>
        <w:rPr>
          <w:rFonts w:ascii="Arial" w:hAnsi="Arial" w:cs="Arial"/>
          <w:sz w:val="20"/>
          <w:szCs w:val="20"/>
        </w:rPr>
      </w:pPr>
      <w:r w:rsidRPr="00B952EE">
        <w:rPr>
          <w:rFonts w:ascii="Arial" w:hAnsi="Arial" w:cs="Arial"/>
          <w:sz w:val="20"/>
          <w:szCs w:val="20"/>
        </w:rPr>
        <w:t>Número de salones</w:t>
      </w:r>
    </w:p>
    <w:p w14:paraId="31025B66" w14:textId="3638800E" w:rsidR="001C0A27" w:rsidRPr="00B952EE" w:rsidRDefault="001C0A27" w:rsidP="001C0A27">
      <w:pPr>
        <w:jc w:val="both"/>
        <w:rPr>
          <w:rFonts w:ascii="Arial" w:hAnsi="Arial" w:cs="Arial"/>
          <w:sz w:val="20"/>
          <w:szCs w:val="20"/>
        </w:rPr>
      </w:pPr>
      <w:r w:rsidRPr="00B952EE">
        <w:rPr>
          <w:rFonts w:ascii="Arial" w:hAnsi="Arial" w:cs="Arial"/>
          <w:sz w:val="20"/>
          <w:szCs w:val="20"/>
        </w:rPr>
        <w:t>Números de baterías sanitarias</w:t>
      </w:r>
      <w:r w:rsidR="003F0BDE" w:rsidRPr="00B952EE">
        <w:rPr>
          <w:rFonts w:ascii="Arial" w:hAnsi="Arial" w:cs="Arial"/>
          <w:sz w:val="20"/>
          <w:szCs w:val="20"/>
        </w:rPr>
        <w:t xml:space="preserve"> </w:t>
      </w:r>
      <w:r w:rsidR="003F0BDE" w:rsidRPr="002C3A5A">
        <w:rPr>
          <w:rFonts w:ascii="Arial" w:hAnsi="Arial" w:cs="Arial"/>
          <w:sz w:val="20"/>
          <w:szCs w:val="20"/>
          <w:highlight w:val="yellow"/>
        </w:rPr>
        <w:t>(resolución 2400/79)</w:t>
      </w:r>
    </w:p>
    <w:p w14:paraId="55B64AA2" w14:textId="39E42E01" w:rsidR="001C0A27" w:rsidRPr="00B952EE" w:rsidRDefault="001C0A27" w:rsidP="001C0A27">
      <w:pPr>
        <w:jc w:val="both"/>
        <w:rPr>
          <w:rFonts w:ascii="Arial" w:hAnsi="Arial" w:cs="Arial"/>
          <w:sz w:val="20"/>
          <w:szCs w:val="20"/>
        </w:rPr>
      </w:pPr>
      <w:r w:rsidRPr="00B952EE">
        <w:rPr>
          <w:rFonts w:ascii="Arial" w:hAnsi="Arial" w:cs="Arial"/>
          <w:sz w:val="20"/>
          <w:szCs w:val="20"/>
        </w:rPr>
        <w:t>Número de lavamanos</w:t>
      </w:r>
    </w:p>
    <w:p w14:paraId="01C5AAE4" w14:textId="5F02CDE4" w:rsidR="001C0A27" w:rsidRPr="00B952EE" w:rsidRDefault="001C0A27" w:rsidP="001C0A27">
      <w:pPr>
        <w:jc w:val="both"/>
        <w:rPr>
          <w:rFonts w:ascii="Arial" w:hAnsi="Arial" w:cs="Arial"/>
          <w:sz w:val="20"/>
          <w:szCs w:val="20"/>
        </w:rPr>
      </w:pPr>
      <w:r w:rsidRPr="00B952EE">
        <w:rPr>
          <w:rFonts w:ascii="Arial" w:hAnsi="Arial" w:cs="Arial"/>
          <w:sz w:val="20"/>
          <w:szCs w:val="20"/>
        </w:rPr>
        <w:t>Número de personas a cargo del aseo</w:t>
      </w:r>
    </w:p>
    <w:p w14:paraId="09A179D9" w14:textId="77EF8498" w:rsidR="00A50BFF" w:rsidRDefault="00A50BFF" w:rsidP="001C0A27">
      <w:pPr>
        <w:jc w:val="both"/>
        <w:rPr>
          <w:rFonts w:ascii="Arial" w:hAnsi="Arial" w:cs="Arial"/>
          <w:sz w:val="20"/>
          <w:szCs w:val="20"/>
        </w:rPr>
      </w:pPr>
      <w:r w:rsidRPr="00B952EE">
        <w:rPr>
          <w:rFonts w:ascii="Arial" w:hAnsi="Arial" w:cs="Arial"/>
          <w:sz w:val="20"/>
          <w:szCs w:val="20"/>
        </w:rPr>
        <w:t>Existencia de brigada de emergencias (capacitaciones, simulacros, etc.)</w:t>
      </w:r>
    </w:p>
    <w:p w14:paraId="3ABEB713" w14:textId="7F58019E" w:rsidR="002C3A5A" w:rsidRDefault="002C3A5A" w:rsidP="001C0A27">
      <w:pPr>
        <w:jc w:val="both"/>
        <w:rPr>
          <w:rFonts w:ascii="Arial" w:hAnsi="Arial" w:cs="Arial"/>
          <w:sz w:val="20"/>
          <w:szCs w:val="20"/>
        </w:rPr>
      </w:pPr>
      <w:r>
        <w:rPr>
          <w:rFonts w:ascii="Arial" w:hAnsi="Arial" w:cs="Arial"/>
          <w:sz w:val="20"/>
          <w:szCs w:val="20"/>
        </w:rPr>
        <w:t>Tiene agua potable de forma permanente:</w:t>
      </w:r>
    </w:p>
    <w:p w14:paraId="68474B20" w14:textId="124E5EDA" w:rsidR="002C3A5A" w:rsidRPr="00B952EE" w:rsidRDefault="00374B7A" w:rsidP="001C0A27">
      <w:pPr>
        <w:jc w:val="both"/>
        <w:rPr>
          <w:rFonts w:ascii="Arial" w:hAnsi="Arial" w:cs="Arial"/>
          <w:sz w:val="20"/>
          <w:szCs w:val="20"/>
        </w:rPr>
      </w:pPr>
      <w:r>
        <w:rPr>
          <w:rFonts w:ascii="Arial" w:hAnsi="Arial" w:cs="Arial"/>
          <w:sz w:val="20"/>
          <w:szCs w:val="20"/>
        </w:rPr>
        <w:t>Existe r</w:t>
      </w:r>
      <w:r w:rsidR="002C3A5A">
        <w:rPr>
          <w:rFonts w:ascii="Arial" w:hAnsi="Arial" w:cs="Arial"/>
          <w:sz w:val="20"/>
          <w:szCs w:val="20"/>
        </w:rPr>
        <w:t>eserva de agua potable</w:t>
      </w:r>
    </w:p>
    <w:p w14:paraId="18ACC571" w14:textId="1D374C95" w:rsidR="001C0A27" w:rsidRDefault="001C0A27" w:rsidP="001C0A27">
      <w:pPr>
        <w:jc w:val="both"/>
        <w:rPr>
          <w:rFonts w:ascii="Arial" w:hAnsi="Arial" w:cs="Arial"/>
        </w:rPr>
      </w:pPr>
    </w:p>
    <w:p w14:paraId="6D81C133" w14:textId="6702E6A6" w:rsidR="009C0265" w:rsidRPr="00EF5704" w:rsidRDefault="00930668" w:rsidP="001C0A27">
      <w:pPr>
        <w:jc w:val="both"/>
        <w:rPr>
          <w:rFonts w:ascii="Arial" w:hAnsi="Arial" w:cs="Arial"/>
          <w:b/>
          <w:bCs/>
        </w:rPr>
      </w:pPr>
      <w:r w:rsidRPr="00EF5704">
        <w:rPr>
          <w:rFonts w:ascii="Arial" w:hAnsi="Arial" w:cs="Arial"/>
          <w:b/>
          <w:bCs/>
        </w:rPr>
        <w:t>F</w:t>
      </w:r>
      <w:r w:rsidR="009C0265" w:rsidRPr="00EF5704">
        <w:rPr>
          <w:rFonts w:ascii="Arial" w:hAnsi="Arial" w:cs="Arial"/>
          <w:b/>
          <w:bCs/>
        </w:rPr>
        <w:t>. TRASPORTE DE ESTUDIANTES</w:t>
      </w:r>
    </w:p>
    <w:p w14:paraId="27EF687A" w14:textId="1B4430A3" w:rsidR="005A1472" w:rsidRPr="00B952EE" w:rsidRDefault="005A1472" w:rsidP="001C0A27">
      <w:pPr>
        <w:jc w:val="both"/>
        <w:rPr>
          <w:rFonts w:ascii="Arial" w:hAnsi="Arial" w:cs="Arial"/>
          <w:sz w:val="20"/>
          <w:szCs w:val="20"/>
        </w:rPr>
      </w:pPr>
      <w:r w:rsidRPr="00B952EE">
        <w:rPr>
          <w:rFonts w:ascii="Arial" w:hAnsi="Arial" w:cs="Arial"/>
          <w:sz w:val="20"/>
          <w:szCs w:val="20"/>
        </w:rPr>
        <w:t>Referir los est</w:t>
      </w:r>
      <w:r w:rsidR="00A710EC" w:rsidRPr="00B952EE">
        <w:rPr>
          <w:rFonts w:ascii="Arial" w:hAnsi="Arial" w:cs="Arial"/>
          <w:sz w:val="20"/>
          <w:szCs w:val="20"/>
        </w:rPr>
        <w:t>udiantes por cual modalidad se trasportan:</w:t>
      </w:r>
    </w:p>
    <w:p w14:paraId="220AA2C0" w14:textId="40EE1BB6" w:rsidR="00A710EC" w:rsidRPr="00B952EE" w:rsidRDefault="00A710EC" w:rsidP="001C0A27">
      <w:pPr>
        <w:jc w:val="both"/>
        <w:rPr>
          <w:rFonts w:ascii="Arial" w:hAnsi="Arial" w:cs="Arial"/>
          <w:sz w:val="20"/>
          <w:szCs w:val="20"/>
        </w:rPr>
      </w:pPr>
      <w:r w:rsidRPr="00B952EE">
        <w:rPr>
          <w:rFonts w:ascii="Arial" w:hAnsi="Arial" w:cs="Arial"/>
          <w:sz w:val="20"/>
          <w:szCs w:val="20"/>
        </w:rPr>
        <w:t>A pie</w:t>
      </w:r>
      <w:r w:rsidR="003F0BDE" w:rsidRPr="00B952EE">
        <w:rPr>
          <w:rFonts w:ascii="Arial" w:hAnsi="Arial" w:cs="Arial"/>
          <w:sz w:val="20"/>
          <w:szCs w:val="20"/>
        </w:rPr>
        <w:t>:</w:t>
      </w:r>
    </w:p>
    <w:p w14:paraId="42B95544" w14:textId="09A9F10F" w:rsidR="00A710EC" w:rsidRPr="00B952EE" w:rsidRDefault="00A710EC" w:rsidP="001C0A27">
      <w:pPr>
        <w:jc w:val="both"/>
        <w:rPr>
          <w:rFonts w:ascii="Arial" w:hAnsi="Arial" w:cs="Arial"/>
          <w:sz w:val="20"/>
          <w:szCs w:val="20"/>
        </w:rPr>
      </w:pPr>
      <w:r w:rsidRPr="00B952EE">
        <w:rPr>
          <w:rFonts w:ascii="Arial" w:hAnsi="Arial" w:cs="Arial"/>
          <w:sz w:val="20"/>
          <w:szCs w:val="20"/>
        </w:rPr>
        <w:t>Bicicleta:</w:t>
      </w:r>
    </w:p>
    <w:p w14:paraId="57917B0E" w14:textId="67257890" w:rsidR="003F0BDE" w:rsidRPr="00B952EE" w:rsidRDefault="003F0BDE" w:rsidP="001C0A27">
      <w:pPr>
        <w:jc w:val="both"/>
        <w:rPr>
          <w:rFonts w:ascii="Arial" w:hAnsi="Arial" w:cs="Arial"/>
          <w:sz w:val="20"/>
          <w:szCs w:val="20"/>
        </w:rPr>
      </w:pPr>
      <w:r w:rsidRPr="00B952EE">
        <w:rPr>
          <w:rFonts w:ascii="Arial" w:hAnsi="Arial" w:cs="Arial"/>
          <w:sz w:val="20"/>
          <w:szCs w:val="20"/>
        </w:rPr>
        <w:lastRenderedPageBreak/>
        <w:t>Bus contratado:</w:t>
      </w:r>
    </w:p>
    <w:p w14:paraId="238F1211" w14:textId="25A0977B" w:rsidR="003F0BDE" w:rsidRPr="00B952EE" w:rsidRDefault="003F0BDE" w:rsidP="001C0A27">
      <w:pPr>
        <w:jc w:val="both"/>
        <w:rPr>
          <w:rFonts w:ascii="Arial" w:hAnsi="Arial" w:cs="Arial"/>
          <w:sz w:val="20"/>
          <w:szCs w:val="20"/>
        </w:rPr>
      </w:pPr>
      <w:r w:rsidRPr="00B952EE">
        <w:rPr>
          <w:rFonts w:ascii="Arial" w:hAnsi="Arial" w:cs="Arial"/>
          <w:sz w:val="20"/>
          <w:szCs w:val="20"/>
        </w:rPr>
        <w:t>Trasporte informal:</w:t>
      </w:r>
    </w:p>
    <w:p w14:paraId="7B6660CD" w14:textId="219C9980" w:rsidR="00A710EC" w:rsidRDefault="00A710EC" w:rsidP="001C0A27">
      <w:pPr>
        <w:jc w:val="both"/>
        <w:rPr>
          <w:rFonts w:ascii="Arial" w:hAnsi="Arial" w:cs="Arial"/>
        </w:rPr>
      </w:pPr>
    </w:p>
    <w:p w14:paraId="0FB99540" w14:textId="335A43E1" w:rsidR="00A710EC" w:rsidRPr="00EF5704" w:rsidRDefault="00930668" w:rsidP="001C0A27">
      <w:pPr>
        <w:jc w:val="both"/>
        <w:rPr>
          <w:rFonts w:ascii="Arial" w:hAnsi="Arial" w:cs="Arial"/>
          <w:b/>
          <w:bCs/>
        </w:rPr>
      </w:pPr>
      <w:r w:rsidRPr="00EF5704">
        <w:rPr>
          <w:rFonts w:ascii="Arial" w:hAnsi="Arial" w:cs="Arial"/>
          <w:b/>
          <w:bCs/>
        </w:rPr>
        <w:t>G</w:t>
      </w:r>
      <w:r w:rsidR="00A710EC" w:rsidRPr="00EF5704">
        <w:rPr>
          <w:rFonts w:ascii="Arial" w:hAnsi="Arial" w:cs="Arial"/>
          <w:b/>
          <w:bCs/>
        </w:rPr>
        <w:t>. SERVICIO DE ALIMENTACION</w:t>
      </w:r>
    </w:p>
    <w:p w14:paraId="3CA9F9F7" w14:textId="117CC8CC" w:rsidR="00A710EC" w:rsidRDefault="00A710EC" w:rsidP="001C0A27">
      <w:pPr>
        <w:jc w:val="both"/>
        <w:rPr>
          <w:rFonts w:ascii="Arial" w:hAnsi="Arial" w:cs="Arial"/>
          <w:sz w:val="20"/>
          <w:szCs w:val="20"/>
        </w:rPr>
      </w:pPr>
      <w:r w:rsidRPr="00B952EE">
        <w:rPr>
          <w:rFonts w:ascii="Arial" w:hAnsi="Arial" w:cs="Arial"/>
          <w:sz w:val="20"/>
          <w:szCs w:val="20"/>
        </w:rPr>
        <w:t>Referir la alimentación de los estudiantes como se realiz</w:t>
      </w:r>
      <w:r w:rsidR="003F0BDE" w:rsidRPr="00B952EE">
        <w:rPr>
          <w:rFonts w:ascii="Arial" w:hAnsi="Arial" w:cs="Arial"/>
          <w:sz w:val="20"/>
          <w:szCs w:val="20"/>
        </w:rPr>
        <w:t>ará y en que horarios. La llevan por sus propios medios, Programa de Alimentación Escolar, etc.</w:t>
      </w:r>
    </w:p>
    <w:p w14:paraId="7B2FFB38" w14:textId="77777777" w:rsidR="00B952EE" w:rsidRPr="00B952EE" w:rsidRDefault="00B952EE" w:rsidP="001C0A27">
      <w:pPr>
        <w:jc w:val="both"/>
        <w:rPr>
          <w:rFonts w:ascii="Arial" w:hAnsi="Arial" w:cs="Arial"/>
          <w:sz w:val="20"/>
          <w:szCs w:val="20"/>
        </w:rPr>
      </w:pPr>
    </w:p>
    <w:p w14:paraId="198467E5" w14:textId="7AC58DA0" w:rsidR="00A710EC" w:rsidRPr="00EF5704" w:rsidRDefault="00930668" w:rsidP="001C0A27">
      <w:pPr>
        <w:jc w:val="both"/>
        <w:rPr>
          <w:rFonts w:ascii="Arial" w:hAnsi="Arial" w:cs="Arial"/>
          <w:b/>
          <w:bCs/>
        </w:rPr>
      </w:pPr>
      <w:r w:rsidRPr="00EF5704">
        <w:rPr>
          <w:rFonts w:ascii="Arial" w:hAnsi="Arial" w:cs="Arial"/>
          <w:b/>
          <w:bCs/>
        </w:rPr>
        <w:t>H</w:t>
      </w:r>
      <w:r w:rsidR="00927742" w:rsidRPr="00EF5704">
        <w:rPr>
          <w:rFonts w:ascii="Arial" w:hAnsi="Arial" w:cs="Arial"/>
          <w:b/>
          <w:bCs/>
        </w:rPr>
        <w:t>. MANEJO DE RESIDUOS SOLIDOS</w:t>
      </w:r>
    </w:p>
    <w:p w14:paraId="27DA0701" w14:textId="77777777" w:rsidR="003F0BDE" w:rsidRPr="00B952EE" w:rsidRDefault="00927742" w:rsidP="001C0A27">
      <w:pPr>
        <w:jc w:val="both"/>
        <w:rPr>
          <w:rFonts w:ascii="Arial" w:hAnsi="Arial" w:cs="Arial"/>
          <w:sz w:val="20"/>
          <w:szCs w:val="20"/>
        </w:rPr>
      </w:pPr>
      <w:r w:rsidRPr="00B952EE">
        <w:rPr>
          <w:rFonts w:ascii="Arial" w:hAnsi="Arial" w:cs="Arial"/>
          <w:sz w:val="20"/>
          <w:szCs w:val="20"/>
        </w:rPr>
        <w:t>Número de recipientes para desecho de  tapabocas y otros EPP.</w:t>
      </w:r>
      <w:r w:rsidR="003F0BDE" w:rsidRPr="00B952EE">
        <w:rPr>
          <w:rFonts w:ascii="Arial" w:hAnsi="Arial" w:cs="Arial"/>
          <w:sz w:val="20"/>
          <w:szCs w:val="20"/>
        </w:rPr>
        <w:t xml:space="preserve"> </w:t>
      </w:r>
    </w:p>
    <w:p w14:paraId="231160FA" w14:textId="33283084" w:rsidR="00927742" w:rsidRPr="00B952EE" w:rsidRDefault="003F0BDE" w:rsidP="001C0A27">
      <w:pPr>
        <w:jc w:val="both"/>
        <w:rPr>
          <w:rFonts w:ascii="Arial" w:hAnsi="Arial" w:cs="Arial"/>
          <w:sz w:val="20"/>
          <w:szCs w:val="20"/>
        </w:rPr>
      </w:pPr>
      <w:r w:rsidRPr="00B952EE">
        <w:rPr>
          <w:rFonts w:ascii="Arial" w:hAnsi="Arial" w:cs="Arial"/>
          <w:sz w:val="20"/>
          <w:szCs w:val="20"/>
        </w:rPr>
        <w:t>Ruta de residuos sólidos que se maneja al interio de la IE.</w:t>
      </w:r>
    </w:p>
    <w:p w14:paraId="591E665E" w14:textId="6815E83C" w:rsidR="00AA2376" w:rsidRPr="001C0A27" w:rsidRDefault="00AA2376" w:rsidP="00AA2376">
      <w:pPr>
        <w:autoSpaceDE w:val="0"/>
        <w:autoSpaceDN w:val="0"/>
        <w:adjustRightInd w:val="0"/>
        <w:jc w:val="both"/>
        <w:rPr>
          <w:rFonts w:ascii="Arial" w:hAnsi="Arial" w:cs="Arial"/>
          <w:bCs/>
          <w:sz w:val="20"/>
          <w:szCs w:val="20"/>
        </w:rPr>
      </w:pPr>
    </w:p>
    <w:p w14:paraId="7E4A1164" w14:textId="7A2E8C6C" w:rsidR="00AA2376" w:rsidRDefault="00A710EC" w:rsidP="00AA2376">
      <w:pPr>
        <w:pStyle w:val="Prrafodelista"/>
        <w:numPr>
          <w:ilvl w:val="0"/>
          <w:numId w:val="1"/>
        </w:numPr>
        <w:autoSpaceDE w:val="0"/>
        <w:autoSpaceDN w:val="0"/>
        <w:adjustRightInd w:val="0"/>
        <w:ind w:left="284"/>
        <w:jc w:val="both"/>
        <w:rPr>
          <w:rFonts w:ascii="Arial" w:hAnsi="Arial" w:cs="Arial"/>
          <w:b/>
          <w:sz w:val="20"/>
          <w:szCs w:val="20"/>
        </w:rPr>
      </w:pPr>
      <w:r>
        <w:rPr>
          <w:rFonts w:ascii="Arial" w:hAnsi="Arial" w:cs="Arial"/>
          <w:b/>
          <w:sz w:val="20"/>
          <w:szCs w:val="20"/>
        </w:rPr>
        <w:t>PLAN DE ACCION</w:t>
      </w:r>
    </w:p>
    <w:p w14:paraId="08A03EF0" w14:textId="77777777" w:rsidR="00092A21" w:rsidRPr="00EF5704" w:rsidRDefault="00AA2376" w:rsidP="00AA2376">
      <w:pPr>
        <w:autoSpaceDE w:val="0"/>
        <w:autoSpaceDN w:val="0"/>
        <w:adjustRightInd w:val="0"/>
        <w:rPr>
          <w:rFonts w:ascii="Arial" w:hAnsi="Arial" w:cs="Arial"/>
          <w:b/>
          <w:bCs/>
          <w:color w:val="000000"/>
          <w:lang w:val="es-MX"/>
        </w:rPr>
      </w:pPr>
      <w:r w:rsidRPr="00EF5704">
        <w:rPr>
          <w:rFonts w:ascii="Arial" w:hAnsi="Arial" w:cs="Arial"/>
          <w:b/>
          <w:bCs/>
          <w:color w:val="000000"/>
          <w:lang w:val="es-MX"/>
        </w:rPr>
        <w:t>6.1 Comunicación y promoción de la salud (estrategia IEC)</w:t>
      </w:r>
      <w:r w:rsidR="00B952EE" w:rsidRPr="00EF5704">
        <w:rPr>
          <w:rFonts w:ascii="Arial" w:hAnsi="Arial" w:cs="Arial"/>
          <w:b/>
          <w:bCs/>
          <w:color w:val="000000"/>
          <w:lang w:val="es-MX"/>
        </w:rPr>
        <w:t xml:space="preserve"> </w:t>
      </w:r>
    </w:p>
    <w:p w14:paraId="224D793D" w14:textId="668601FE" w:rsidR="00AA2376" w:rsidRPr="00092A21" w:rsidRDefault="00092A21" w:rsidP="00AA2376">
      <w:pPr>
        <w:autoSpaceDE w:val="0"/>
        <w:autoSpaceDN w:val="0"/>
        <w:adjustRightInd w:val="0"/>
        <w:rPr>
          <w:rFonts w:ascii="Arial" w:hAnsi="Arial" w:cs="Arial"/>
          <w:sz w:val="20"/>
          <w:szCs w:val="20"/>
        </w:rPr>
      </w:pPr>
      <w:r w:rsidRPr="00092A21">
        <w:rPr>
          <w:rFonts w:ascii="Arial" w:hAnsi="Arial" w:cs="Arial"/>
          <w:sz w:val="20"/>
          <w:szCs w:val="20"/>
        </w:rPr>
        <w:t>Relatoría</w:t>
      </w:r>
      <w:r w:rsidR="00B952EE" w:rsidRPr="00092A21">
        <w:rPr>
          <w:rFonts w:ascii="Arial" w:hAnsi="Arial" w:cs="Arial"/>
          <w:sz w:val="20"/>
          <w:szCs w:val="20"/>
        </w:rPr>
        <w:t xml:space="preserve"> de la forma en que la IE comunicará los riesgos relacionados con Covid-19- rutas desarrolladas en documento general.</w:t>
      </w:r>
    </w:p>
    <w:p w14:paraId="5D9AB761" w14:textId="5463E833" w:rsidR="00AA2376" w:rsidRPr="00EF5704" w:rsidRDefault="00AA2376" w:rsidP="00AA2376">
      <w:pPr>
        <w:jc w:val="both"/>
        <w:rPr>
          <w:rFonts w:ascii="Arial" w:hAnsi="Arial" w:cs="Arial"/>
          <w:b/>
          <w:bCs/>
          <w:lang w:val="es-MX"/>
        </w:rPr>
      </w:pPr>
      <w:r w:rsidRPr="00EF5704">
        <w:rPr>
          <w:rFonts w:ascii="Arial" w:hAnsi="Arial" w:cs="Arial"/>
          <w:b/>
          <w:bCs/>
          <w:lang w:val="es-MX"/>
        </w:rPr>
        <w:t>6.</w:t>
      </w:r>
      <w:r w:rsidR="00C1470E" w:rsidRPr="00EF5704">
        <w:rPr>
          <w:rFonts w:ascii="Arial" w:hAnsi="Arial" w:cs="Arial"/>
          <w:b/>
          <w:bCs/>
          <w:lang w:val="es-MX"/>
        </w:rPr>
        <w:t>2</w:t>
      </w:r>
      <w:r w:rsidRPr="00EF5704">
        <w:rPr>
          <w:rFonts w:ascii="Arial" w:hAnsi="Arial" w:cs="Arial"/>
          <w:b/>
          <w:bCs/>
          <w:lang w:val="es-MX"/>
        </w:rPr>
        <w:t xml:space="preserve"> </w:t>
      </w:r>
      <w:r w:rsidR="00CA4002" w:rsidRPr="00EF5704">
        <w:rPr>
          <w:rFonts w:ascii="Arial" w:hAnsi="Arial" w:cs="Arial"/>
          <w:b/>
          <w:bCs/>
          <w:lang w:val="es-MX"/>
        </w:rPr>
        <w:t>Cadena de llamado interna de la IE</w:t>
      </w:r>
    </w:p>
    <w:p w14:paraId="06CA6970" w14:textId="6615F53E" w:rsidR="00CA4002" w:rsidRDefault="00CA4002" w:rsidP="00AA2376">
      <w:pPr>
        <w:jc w:val="both"/>
        <w:rPr>
          <w:rFonts w:ascii="Arial" w:hAnsi="Arial" w:cs="Arial"/>
          <w:lang w:val="es-MX"/>
        </w:rPr>
      </w:pPr>
      <w:r>
        <w:rPr>
          <w:rFonts w:ascii="Arial" w:hAnsi="Arial" w:cs="Arial"/>
          <w:lang w:val="es-MX"/>
        </w:rPr>
        <w:t>Flujograma que incluye la participación de la EAPB y la DLS.</w:t>
      </w:r>
    </w:p>
    <w:p w14:paraId="11BDD2C0" w14:textId="51299B71" w:rsidR="00AA2376" w:rsidRPr="00EF5704" w:rsidRDefault="00AA2376" w:rsidP="00AA2376">
      <w:pPr>
        <w:autoSpaceDE w:val="0"/>
        <w:autoSpaceDN w:val="0"/>
        <w:adjustRightInd w:val="0"/>
        <w:rPr>
          <w:rFonts w:ascii="Arial" w:hAnsi="Arial" w:cs="Arial"/>
          <w:b/>
          <w:bCs/>
          <w:lang w:val="es-MX"/>
        </w:rPr>
      </w:pPr>
      <w:r w:rsidRPr="00EF5704">
        <w:rPr>
          <w:rFonts w:ascii="Arial" w:hAnsi="Arial" w:cs="Arial"/>
          <w:b/>
          <w:bCs/>
          <w:lang w:val="es-MX"/>
        </w:rPr>
        <w:t>6.</w:t>
      </w:r>
      <w:r w:rsidR="00C1470E" w:rsidRPr="00EF5704">
        <w:rPr>
          <w:rFonts w:ascii="Arial" w:hAnsi="Arial" w:cs="Arial"/>
          <w:b/>
          <w:bCs/>
          <w:lang w:val="es-MX"/>
        </w:rPr>
        <w:t xml:space="preserve">3. </w:t>
      </w:r>
      <w:r w:rsidRPr="00EF5704">
        <w:rPr>
          <w:rFonts w:ascii="Arial" w:hAnsi="Arial" w:cs="Arial"/>
          <w:b/>
          <w:bCs/>
          <w:lang w:val="es-MX"/>
        </w:rPr>
        <w:t>Infraestructura de servicios y prestación de servicios de Salud</w:t>
      </w:r>
    </w:p>
    <w:p w14:paraId="64AF8AAC" w14:textId="3016024C" w:rsidR="00CA4002" w:rsidRPr="00CA4002" w:rsidRDefault="00C1470E" w:rsidP="00C1470E">
      <w:pPr>
        <w:autoSpaceDE w:val="0"/>
        <w:autoSpaceDN w:val="0"/>
        <w:adjustRightInd w:val="0"/>
        <w:jc w:val="both"/>
        <w:rPr>
          <w:rFonts w:ascii="Arial" w:hAnsi="Arial" w:cs="Arial"/>
          <w:lang w:val="es-MX"/>
        </w:rPr>
      </w:pPr>
      <w:r>
        <w:rPr>
          <w:rFonts w:ascii="Arial" w:hAnsi="Arial" w:cs="Arial"/>
          <w:lang w:val="es-MX"/>
        </w:rPr>
        <w:t>Descripción de la red local de salud disponible, incluyendo la ESE municipal o departamental cercanas y las IPS privadas.</w:t>
      </w:r>
    </w:p>
    <w:p w14:paraId="17825474" w14:textId="5F0FDA0F" w:rsidR="003746BF" w:rsidRPr="00EF5704" w:rsidRDefault="00B063C0" w:rsidP="00AA2376">
      <w:pPr>
        <w:rPr>
          <w:rFonts w:ascii="Arial" w:hAnsi="Arial" w:cs="Arial"/>
          <w:b/>
          <w:bCs/>
          <w:lang w:val="es-MX"/>
        </w:rPr>
      </w:pPr>
      <w:r w:rsidRPr="00EF5704">
        <w:rPr>
          <w:rFonts w:ascii="Arial" w:hAnsi="Arial" w:cs="Arial"/>
          <w:b/>
          <w:bCs/>
          <w:lang w:val="es-MX"/>
        </w:rPr>
        <w:t>6.</w:t>
      </w:r>
      <w:r w:rsidR="003746BF" w:rsidRPr="00EF5704">
        <w:rPr>
          <w:rFonts w:ascii="Arial" w:hAnsi="Arial" w:cs="Arial"/>
          <w:b/>
          <w:bCs/>
          <w:lang w:val="es-MX"/>
        </w:rPr>
        <w:t>4</w:t>
      </w:r>
      <w:r w:rsidRPr="00EF5704">
        <w:rPr>
          <w:rFonts w:ascii="Arial" w:hAnsi="Arial" w:cs="Arial"/>
          <w:b/>
          <w:bCs/>
          <w:lang w:val="es-MX"/>
        </w:rPr>
        <w:t xml:space="preserve">. Ruta de protección </w:t>
      </w:r>
    </w:p>
    <w:p w14:paraId="004495EB" w14:textId="639987F7" w:rsidR="00B063C0" w:rsidRDefault="00B063C0" w:rsidP="00AA2376">
      <w:pPr>
        <w:rPr>
          <w:rFonts w:ascii="Arial" w:hAnsi="Arial" w:cs="Arial"/>
          <w:lang w:val="es-MX"/>
        </w:rPr>
      </w:pPr>
      <w:r>
        <w:rPr>
          <w:rFonts w:ascii="Arial" w:hAnsi="Arial" w:cs="Arial"/>
          <w:lang w:val="es-MX"/>
        </w:rPr>
        <w:t>4 pasos copiados del documento de Educación Departamental</w:t>
      </w:r>
    </w:p>
    <w:p w14:paraId="663A6A9F" w14:textId="4290F600" w:rsidR="00B063C0" w:rsidRPr="00EF5704" w:rsidRDefault="00B063C0" w:rsidP="00B063C0">
      <w:pPr>
        <w:jc w:val="both"/>
        <w:rPr>
          <w:rFonts w:ascii="Arial" w:hAnsi="Arial" w:cs="Arial"/>
          <w:b/>
          <w:bCs/>
        </w:rPr>
      </w:pPr>
      <w:r w:rsidRPr="00EF5704">
        <w:rPr>
          <w:rFonts w:ascii="Arial" w:hAnsi="Arial" w:cs="Arial"/>
          <w:b/>
          <w:bCs/>
          <w:lang w:val="es-MX"/>
        </w:rPr>
        <w:t>6.</w:t>
      </w:r>
      <w:r w:rsidR="003746BF" w:rsidRPr="00EF5704">
        <w:rPr>
          <w:rFonts w:ascii="Arial" w:hAnsi="Arial" w:cs="Arial"/>
          <w:b/>
          <w:bCs/>
          <w:lang w:val="es-MX"/>
        </w:rPr>
        <w:t>5</w:t>
      </w:r>
      <w:r w:rsidRPr="00EF5704">
        <w:rPr>
          <w:rFonts w:ascii="Arial" w:hAnsi="Arial" w:cs="Arial"/>
          <w:b/>
          <w:bCs/>
          <w:lang w:val="es-MX"/>
        </w:rPr>
        <w:t xml:space="preserve"> </w:t>
      </w:r>
      <w:r w:rsidR="00F37094" w:rsidRPr="00EF5704">
        <w:rPr>
          <w:rFonts w:ascii="Arial" w:hAnsi="Arial" w:cs="Arial"/>
          <w:b/>
          <w:bCs/>
        </w:rPr>
        <w:t>Procedimiento de limpieza y desinfección.</w:t>
      </w:r>
    </w:p>
    <w:p w14:paraId="6A19555D" w14:textId="3CDA802F" w:rsidR="00B063C0" w:rsidRDefault="003746BF" w:rsidP="00B063C0">
      <w:pPr>
        <w:jc w:val="both"/>
        <w:rPr>
          <w:rFonts w:ascii="Arial" w:hAnsi="Arial" w:cs="Arial"/>
        </w:rPr>
      </w:pPr>
      <w:r>
        <w:rPr>
          <w:rFonts w:ascii="Arial" w:hAnsi="Arial" w:cs="Arial"/>
        </w:rPr>
        <w:t xml:space="preserve">Redacción de la </w:t>
      </w:r>
      <w:r w:rsidR="00092A21">
        <w:rPr>
          <w:rFonts w:ascii="Arial" w:hAnsi="Arial" w:cs="Arial"/>
        </w:rPr>
        <w:t>guía</w:t>
      </w:r>
      <w:r>
        <w:rPr>
          <w:rFonts w:ascii="Arial" w:hAnsi="Arial" w:cs="Arial"/>
        </w:rPr>
        <w:t xml:space="preserve"> de limpieza y desinfección que se desarrollará al interior de la Institución Educativa mientras dure la emergencia sanitaria.</w:t>
      </w:r>
    </w:p>
    <w:p w14:paraId="2DEAF1DA" w14:textId="0B7ADB4D" w:rsidR="00B063C0" w:rsidRPr="00E11DEE" w:rsidRDefault="00E11DEE" w:rsidP="00E11DEE">
      <w:pPr>
        <w:pStyle w:val="Prrafodelista"/>
        <w:numPr>
          <w:ilvl w:val="0"/>
          <w:numId w:val="1"/>
        </w:numPr>
        <w:rPr>
          <w:rFonts w:ascii="Arial" w:hAnsi="Arial" w:cs="Arial"/>
          <w:b/>
          <w:bCs/>
          <w:lang w:val="es-MX"/>
        </w:rPr>
      </w:pPr>
      <w:r w:rsidRPr="00E11DEE">
        <w:rPr>
          <w:rFonts w:ascii="Arial" w:hAnsi="Arial" w:cs="Arial"/>
          <w:b/>
          <w:bCs/>
          <w:lang w:val="es-MX"/>
        </w:rPr>
        <w:t>ANEXOS.</w:t>
      </w:r>
    </w:p>
    <w:p w14:paraId="033BDD3D" w14:textId="77777777" w:rsidR="00E11DEE" w:rsidRPr="00E11DEE" w:rsidRDefault="00E11DEE" w:rsidP="00E11DEE">
      <w:pPr>
        <w:pStyle w:val="Prrafodelista"/>
        <w:rPr>
          <w:rFonts w:ascii="Arial" w:hAnsi="Arial" w:cs="Arial"/>
          <w:lang w:val="es-MX"/>
        </w:rPr>
      </w:pPr>
    </w:p>
    <w:p w14:paraId="74A2E793" w14:textId="77777777" w:rsidR="00B063C0" w:rsidRPr="00AA2376" w:rsidRDefault="00B063C0" w:rsidP="00AA2376">
      <w:pPr>
        <w:rPr>
          <w:rFonts w:ascii="Arial" w:hAnsi="Arial" w:cs="Arial"/>
          <w:lang w:val="es-MX"/>
        </w:rPr>
      </w:pPr>
    </w:p>
    <w:p w14:paraId="48075D64" w14:textId="77777777" w:rsidR="00EE6B8C" w:rsidRPr="00EE6B8C" w:rsidRDefault="00EE6B8C" w:rsidP="00EE6B8C">
      <w:pPr>
        <w:spacing w:before="98"/>
        <w:rPr>
          <w:b/>
          <w:sz w:val="24"/>
          <w:szCs w:val="24"/>
          <w:lang w:val="en-US"/>
        </w:rPr>
      </w:pPr>
      <w:r w:rsidRPr="00EE6B8C">
        <w:rPr>
          <w:b/>
          <w:w w:val="105"/>
          <w:sz w:val="24"/>
          <w:szCs w:val="24"/>
          <w:lang w:val="en-US"/>
        </w:rPr>
        <w:t>DOCUMENTOS CONSULTADOS</w:t>
      </w:r>
    </w:p>
    <w:p w14:paraId="5D969580" w14:textId="77777777" w:rsidR="00EE6B8C" w:rsidRPr="00BA593A" w:rsidRDefault="00EE6B8C" w:rsidP="00EE6B8C">
      <w:pPr>
        <w:pStyle w:val="Textoindependiente"/>
        <w:spacing w:before="9"/>
        <w:rPr>
          <w:b/>
          <w:sz w:val="18"/>
          <w:szCs w:val="18"/>
          <w:lang w:val="en-US"/>
        </w:rPr>
      </w:pPr>
    </w:p>
    <w:p w14:paraId="102B8377" w14:textId="77777777" w:rsidR="00EE6B8C" w:rsidRPr="00BA593A" w:rsidRDefault="00EE6B8C" w:rsidP="00EE6B8C">
      <w:pPr>
        <w:pStyle w:val="Prrafodelista"/>
        <w:numPr>
          <w:ilvl w:val="0"/>
          <w:numId w:val="17"/>
        </w:numPr>
        <w:tabs>
          <w:tab w:val="left" w:pos="462"/>
        </w:tabs>
        <w:spacing w:before="25" w:after="200" w:line="276" w:lineRule="auto"/>
        <w:ind w:left="0" w:right="49"/>
        <w:jc w:val="both"/>
        <w:rPr>
          <w:rFonts w:ascii="Arial" w:hAnsi="Arial" w:cs="Arial"/>
          <w:sz w:val="18"/>
          <w:szCs w:val="18"/>
        </w:rPr>
      </w:pPr>
      <w:r w:rsidRPr="00BA593A">
        <w:rPr>
          <w:rFonts w:ascii="Arial" w:hAnsi="Arial" w:cs="Arial"/>
          <w:color w:val="1155CC"/>
          <w:w w:val="105"/>
          <w:sz w:val="18"/>
          <w:szCs w:val="18"/>
          <w:u w:val="single" w:color="1155CC"/>
        </w:rPr>
        <w:t>https://</w:t>
      </w:r>
      <w:hyperlink r:id="rId8">
        <w:r w:rsidRPr="00BA593A">
          <w:rPr>
            <w:rFonts w:ascii="Arial" w:hAnsi="Arial" w:cs="Arial"/>
            <w:color w:val="1155CC"/>
            <w:w w:val="105"/>
            <w:sz w:val="18"/>
            <w:szCs w:val="18"/>
            <w:u w:val="single" w:color="1155CC"/>
          </w:rPr>
          <w:t>www.minsalud.gov.co/salud/publica/PET/Paginas/Nuevo-Coronavirus-nCoV.aspx</w:t>
        </w:r>
      </w:hyperlink>
    </w:p>
    <w:p w14:paraId="705F17D6" w14:textId="77777777" w:rsidR="00EE6B8C" w:rsidRDefault="00EE6B8C" w:rsidP="00EE6B8C">
      <w:pPr>
        <w:pStyle w:val="Prrafodelista"/>
        <w:numPr>
          <w:ilvl w:val="0"/>
          <w:numId w:val="17"/>
        </w:numPr>
        <w:tabs>
          <w:tab w:val="left" w:pos="462"/>
        </w:tabs>
        <w:spacing w:before="11" w:after="200" w:line="276" w:lineRule="auto"/>
        <w:ind w:left="0" w:right="49"/>
        <w:jc w:val="both"/>
      </w:pPr>
      <w:r w:rsidRPr="00BA593A">
        <w:rPr>
          <w:rFonts w:ascii="Arial" w:hAnsi="Arial" w:cs="Arial"/>
          <w:color w:val="1155CC"/>
          <w:w w:val="105"/>
          <w:sz w:val="18"/>
          <w:szCs w:val="18"/>
          <w:u w:val="single" w:color="1155CC"/>
        </w:rPr>
        <w:t>https://</w:t>
      </w:r>
      <w:hyperlink r:id="rId9">
        <w:r w:rsidRPr="00BA593A">
          <w:rPr>
            <w:rFonts w:ascii="Arial" w:hAnsi="Arial" w:cs="Arial"/>
            <w:color w:val="1155CC"/>
            <w:w w:val="105"/>
            <w:sz w:val="18"/>
            <w:szCs w:val="18"/>
            <w:u w:val="single" w:color="1155CC"/>
          </w:rPr>
          <w:t>www.ins.gov.co/Noticias/Paginas/Coronavirus.aspx</w:t>
        </w:r>
      </w:hyperlink>
    </w:p>
    <w:p w14:paraId="0B226202" w14:textId="77777777" w:rsidR="00EE6B8C" w:rsidRPr="00EE6B8C" w:rsidRDefault="00EE6B8C" w:rsidP="00AA2376">
      <w:pPr>
        <w:autoSpaceDE w:val="0"/>
        <w:autoSpaceDN w:val="0"/>
        <w:adjustRightInd w:val="0"/>
        <w:jc w:val="both"/>
        <w:rPr>
          <w:rFonts w:ascii="Arial" w:hAnsi="Arial" w:cs="Arial"/>
          <w:bCs/>
          <w:sz w:val="20"/>
          <w:szCs w:val="20"/>
        </w:rPr>
      </w:pPr>
    </w:p>
    <w:sectPr w:rsidR="00EE6B8C" w:rsidRPr="00EE6B8C">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50262" w14:textId="77777777" w:rsidR="00EE2219" w:rsidRDefault="00EE2219" w:rsidP="000E1AD6">
      <w:pPr>
        <w:spacing w:after="0" w:line="240" w:lineRule="auto"/>
      </w:pPr>
      <w:r>
        <w:separator/>
      </w:r>
    </w:p>
  </w:endnote>
  <w:endnote w:type="continuationSeparator" w:id="0">
    <w:p w14:paraId="3C261EE9" w14:textId="77777777" w:rsidR="00EE2219" w:rsidRDefault="00EE2219" w:rsidP="000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MT">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3EBF" w14:textId="77777777" w:rsidR="000E1AD6" w:rsidRPr="000E1AD6" w:rsidRDefault="000E1AD6" w:rsidP="000E1AD6">
    <w:pPr>
      <w:jc w:val="center"/>
    </w:pPr>
    <w:r w:rsidRPr="000E1AD6">
      <w:t>Documento modelo construido por Equipo de Secretaria de Salud del Valle para el desarrollo de planes de contingencia Covid-19 en las Instituciones Educativas del Valle del Cauca.</w:t>
    </w:r>
  </w:p>
  <w:p w14:paraId="54BB7F5F" w14:textId="77777777" w:rsidR="000E1AD6" w:rsidRDefault="000E1A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DFFC8" w14:textId="77777777" w:rsidR="00EE2219" w:rsidRDefault="00EE2219" w:rsidP="000E1AD6">
      <w:pPr>
        <w:spacing w:after="0" w:line="240" w:lineRule="auto"/>
      </w:pPr>
      <w:r>
        <w:separator/>
      </w:r>
    </w:p>
  </w:footnote>
  <w:footnote w:type="continuationSeparator" w:id="0">
    <w:p w14:paraId="52919A17" w14:textId="77777777" w:rsidR="00EE2219" w:rsidRDefault="00EE2219" w:rsidP="000E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8CB"/>
    <w:multiLevelType w:val="hybridMultilevel"/>
    <w:tmpl w:val="C9E868B0"/>
    <w:lvl w:ilvl="0" w:tplc="AFC46BC8">
      <w:numFmt w:val="bullet"/>
      <w:lvlText w:val="•"/>
      <w:lvlJc w:val="left"/>
      <w:pPr>
        <w:ind w:left="1440" w:hanging="360"/>
      </w:pPr>
      <w:rPr>
        <w:rFonts w:ascii="ArialMT" w:eastAsia="Calibri" w:hAnsi="ArialMT" w:cs="Aria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471DA"/>
    <w:multiLevelType w:val="hybridMultilevel"/>
    <w:tmpl w:val="AB6E4E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415CC5"/>
    <w:multiLevelType w:val="hybridMultilevel"/>
    <w:tmpl w:val="91FAB1D0"/>
    <w:lvl w:ilvl="0" w:tplc="2B907B20">
      <w:start w:val="1"/>
      <w:numFmt w:val="bullet"/>
      <w:lvlText w:val="•"/>
      <w:lvlJc w:val="left"/>
      <w:pPr>
        <w:tabs>
          <w:tab w:val="num" w:pos="360"/>
        </w:tabs>
        <w:ind w:left="360" w:hanging="360"/>
      </w:pPr>
      <w:rPr>
        <w:rFonts w:ascii="Arial" w:hAnsi="Arial" w:hint="default"/>
      </w:rPr>
    </w:lvl>
    <w:lvl w:ilvl="1" w:tplc="E8849E62">
      <w:start w:val="1"/>
      <w:numFmt w:val="bullet"/>
      <w:lvlText w:val="•"/>
      <w:lvlJc w:val="left"/>
      <w:pPr>
        <w:tabs>
          <w:tab w:val="num" w:pos="1080"/>
        </w:tabs>
        <w:ind w:left="1080" w:hanging="360"/>
      </w:pPr>
      <w:rPr>
        <w:rFonts w:ascii="Arial" w:hAnsi="Arial" w:hint="default"/>
      </w:rPr>
    </w:lvl>
    <w:lvl w:ilvl="2" w:tplc="9BBC0498">
      <w:numFmt w:val="bullet"/>
      <w:lvlText w:val="•"/>
      <w:lvlJc w:val="left"/>
      <w:pPr>
        <w:tabs>
          <w:tab w:val="num" w:pos="1800"/>
        </w:tabs>
        <w:ind w:left="1800" w:hanging="360"/>
      </w:pPr>
      <w:rPr>
        <w:rFonts w:ascii="Arial" w:hAnsi="Arial" w:hint="default"/>
      </w:rPr>
    </w:lvl>
    <w:lvl w:ilvl="3" w:tplc="7C765988" w:tentative="1">
      <w:start w:val="1"/>
      <w:numFmt w:val="bullet"/>
      <w:lvlText w:val="•"/>
      <w:lvlJc w:val="left"/>
      <w:pPr>
        <w:tabs>
          <w:tab w:val="num" w:pos="2520"/>
        </w:tabs>
        <w:ind w:left="2520" w:hanging="360"/>
      </w:pPr>
      <w:rPr>
        <w:rFonts w:ascii="Arial" w:hAnsi="Arial" w:hint="default"/>
      </w:rPr>
    </w:lvl>
    <w:lvl w:ilvl="4" w:tplc="4BBCD830" w:tentative="1">
      <w:start w:val="1"/>
      <w:numFmt w:val="bullet"/>
      <w:lvlText w:val="•"/>
      <w:lvlJc w:val="left"/>
      <w:pPr>
        <w:tabs>
          <w:tab w:val="num" w:pos="3240"/>
        </w:tabs>
        <w:ind w:left="3240" w:hanging="360"/>
      </w:pPr>
      <w:rPr>
        <w:rFonts w:ascii="Arial" w:hAnsi="Arial" w:hint="default"/>
      </w:rPr>
    </w:lvl>
    <w:lvl w:ilvl="5" w:tplc="20A0F614" w:tentative="1">
      <w:start w:val="1"/>
      <w:numFmt w:val="bullet"/>
      <w:lvlText w:val="•"/>
      <w:lvlJc w:val="left"/>
      <w:pPr>
        <w:tabs>
          <w:tab w:val="num" w:pos="3960"/>
        </w:tabs>
        <w:ind w:left="3960" w:hanging="360"/>
      </w:pPr>
      <w:rPr>
        <w:rFonts w:ascii="Arial" w:hAnsi="Arial" w:hint="default"/>
      </w:rPr>
    </w:lvl>
    <w:lvl w:ilvl="6" w:tplc="22C65DC0" w:tentative="1">
      <w:start w:val="1"/>
      <w:numFmt w:val="bullet"/>
      <w:lvlText w:val="•"/>
      <w:lvlJc w:val="left"/>
      <w:pPr>
        <w:tabs>
          <w:tab w:val="num" w:pos="4680"/>
        </w:tabs>
        <w:ind w:left="4680" w:hanging="360"/>
      </w:pPr>
      <w:rPr>
        <w:rFonts w:ascii="Arial" w:hAnsi="Arial" w:hint="default"/>
      </w:rPr>
    </w:lvl>
    <w:lvl w:ilvl="7" w:tplc="F3A21D4C" w:tentative="1">
      <w:start w:val="1"/>
      <w:numFmt w:val="bullet"/>
      <w:lvlText w:val="•"/>
      <w:lvlJc w:val="left"/>
      <w:pPr>
        <w:tabs>
          <w:tab w:val="num" w:pos="5400"/>
        </w:tabs>
        <w:ind w:left="5400" w:hanging="360"/>
      </w:pPr>
      <w:rPr>
        <w:rFonts w:ascii="Arial" w:hAnsi="Arial" w:hint="default"/>
      </w:rPr>
    </w:lvl>
    <w:lvl w:ilvl="8" w:tplc="6CF8F90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40258D"/>
    <w:multiLevelType w:val="hybridMultilevel"/>
    <w:tmpl w:val="B8AADDE4"/>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D2651A"/>
    <w:multiLevelType w:val="multilevel"/>
    <w:tmpl w:val="A9FCB9F8"/>
    <w:lvl w:ilvl="0">
      <w:numFmt w:val="bullet"/>
      <w:lvlText w:val="•"/>
      <w:lvlJc w:val="left"/>
      <w:pPr>
        <w:ind w:left="720" w:hanging="360"/>
      </w:pPr>
      <w:rPr>
        <w:rFonts w:ascii="ArialMT" w:eastAsia="Calibri" w:hAnsi="ArialMT" w:cs="ArialMT"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FA0532"/>
    <w:multiLevelType w:val="hybridMultilevel"/>
    <w:tmpl w:val="EA94B44E"/>
    <w:lvl w:ilvl="0" w:tplc="F5E88536">
      <w:start w:val="1"/>
      <w:numFmt w:val="lowerLetter"/>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4152C6"/>
    <w:multiLevelType w:val="hybridMultilevel"/>
    <w:tmpl w:val="6FC0942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C261E8C"/>
    <w:multiLevelType w:val="hybridMultilevel"/>
    <w:tmpl w:val="8DE879C8"/>
    <w:lvl w:ilvl="0" w:tplc="AFC46BC8">
      <w:numFmt w:val="bullet"/>
      <w:lvlText w:val="•"/>
      <w:lvlJc w:val="left"/>
      <w:pPr>
        <w:ind w:left="822" w:hanging="360"/>
      </w:pPr>
      <w:rPr>
        <w:rFonts w:ascii="ArialMT" w:eastAsia="Calibri" w:hAnsi="ArialMT" w:cs="ArialMT" w:hint="default"/>
        <w:w w:val="102"/>
        <w:sz w:val="21"/>
        <w:szCs w:val="21"/>
        <w:lang w:val="es-ES" w:eastAsia="es-ES" w:bidi="es-ES"/>
      </w:rPr>
    </w:lvl>
    <w:lvl w:ilvl="1" w:tplc="0D1403D8">
      <w:numFmt w:val="bullet"/>
      <w:lvlText w:val="•"/>
      <w:lvlJc w:val="left"/>
      <w:pPr>
        <w:ind w:left="1746" w:hanging="360"/>
      </w:pPr>
      <w:rPr>
        <w:rFonts w:hint="default"/>
        <w:lang w:val="es-ES" w:eastAsia="es-ES" w:bidi="es-ES"/>
      </w:rPr>
    </w:lvl>
    <w:lvl w:ilvl="2" w:tplc="CBF4C8BA">
      <w:numFmt w:val="bullet"/>
      <w:lvlText w:val="•"/>
      <w:lvlJc w:val="left"/>
      <w:pPr>
        <w:ind w:left="2672" w:hanging="360"/>
      </w:pPr>
      <w:rPr>
        <w:rFonts w:hint="default"/>
        <w:lang w:val="es-ES" w:eastAsia="es-ES" w:bidi="es-ES"/>
      </w:rPr>
    </w:lvl>
    <w:lvl w:ilvl="3" w:tplc="1C10E640">
      <w:numFmt w:val="bullet"/>
      <w:lvlText w:val="•"/>
      <w:lvlJc w:val="left"/>
      <w:pPr>
        <w:ind w:left="3598" w:hanging="360"/>
      </w:pPr>
      <w:rPr>
        <w:rFonts w:hint="default"/>
        <w:lang w:val="es-ES" w:eastAsia="es-ES" w:bidi="es-ES"/>
      </w:rPr>
    </w:lvl>
    <w:lvl w:ilvl="4" w:tplc="B7CA391E">
      <w:numFmt w:val="bullet"/>
      <w:lvlText w:val="•"/>
      <w:lvlJc w:val="left"/>
      <w:pPr>
        <w:ind w:left="4524" w:hanging="360"/>
      </w:pPr>
      <w:rPr>
        <w:rFonts w:hint="default"/>
        <w:lang w:val="es-ES" w:eastAsia="es-ES" w:bidi="es-ES"/>
      </w:rPr>
    </w:lvl>
    <w:lvl w:ilvl="5" w:tplc="9AE85F58">
      <w:numFmt w:val="bullet"/>
      <w:lvlText w:val="•"/>
      <w:lvlJc w:val="left"/>
      <w:pPr>
        <w:ind w:left="5450" w:hanging="360"/>
      </w:pPr>
      <w:rPr>
        <w:rFonts w:hint="default"/>
        <w:lang w:val="es-ES" w:eastAsia="es-ES" w:bidi="es-ES"/>
      </w:rPr>
    </w:lvl>
    <w:lvl w:ilvl="6" w:tplc="2FBA6262">
      <w:numFmt w:val="bullet"/>
      <w:lvlText w:val="•"/>
      <w:lvlJc w:val="left"/>
      <w:pPr>
        <w:ind w:left="6376" w:hanging="360"/>
      </w:pPr>
      <w:rPr>
        <w:rFonts w:hint="default"/>
        <w:lang w:val="es-ES" w:eastAsia="es-ES" w:bidi="es-ES"/>
      </w:rPr>
    </w:lvl>
    <w:lvl w:ilvl="7" w:tplc="BC26733E">
      <w:numFmt w:val="bullet"/>
      <w:lvlText w:val="•"/>
      <w:lvlJc w:val="left"/>
      <w:pPr>
        <w:ind w:left="7302" w:hanging="360"/>
      </w:pPr>
      <w:rPr>
        <w:rFonts w:hint="default"/>
        <w:lang w:val="es-ES" w:eastAsia="es-ES" w:bidi="es-ES"/>
      </w:rPr>
    </w:lvl>
    <w:lvl w:ilvl="8" w:tplc="AA60A77C">
      <w:numFmt w:val="bullet"/>
      <w:lvlText w:val="•"/>
      <w:lvlJc w:val="left"/>
      <w:pPr>
        <w:ind w:left="8228" w:hanging="360"/>
      </w:pPr>
      <w:rPr>
        <w:rFonts w:hint="default"/>
        <w:lang w:val="es-ES" w:eastAsia="es-ES" w:bidi="es-ES"/>
      </w:rPr>
    </w:lvl>
  </w:abstractNum>
  <w:abstractNum w:abstractNumId="8" w15:restartNumberingAfterBreak="0">
    <w:nsid w:val="21353558"/>
    <w:multiLevelType w:val="multilevel"/>
    <w:tmpl w:val="A9FCB9F8"/>
    <w:lvl w:ilvl="0">
      <w:numFmt w:val="bullet"/>
      <w:lvlText w:val="•"/>
      <w:lvlJc w:val="left"/>
      <w:pPr>
        <w:ind w:left="720" w:hanging="360"/>
      </w:pPr>
      <w:rPr>
        <w:rFonts w:ascii="ArialMT" w:eastAsia="Calibri" w:hAnsi="ArialMT" w:cs="ArialMT"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AD748F"/>
    <w:multiLevelType w:val="multilevel"/>
    <w:tmpl w:val="AB2AEB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2E302E4E"/>
    <w:multiLevelType w:val="hybridMultilevel"/>
    <w:tmpl w:val="288274BE"/>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A22B5A"/>
    <w:multiLevelType w:val="hybridMultilevel"/>
    <w:tmpl w:val="A6DA797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FC4409C"/>
    <w:multiLevelType w:val="multilevel"/>
    <w:tmpl w:val="A9FCB9F8"/>
    <w:lvl w:ilvl="0">
      <w:numFmt w:val="bullet"/>
      <w:lvlText w:val="•"/>
      <w:lvlJc w:val="left"/>
      <w:pPr>
        <w:ind w:left="720" w:hanging="360"/>
      </w:pPr>
      <w:rPr>
        <w:rFonts w:ascii="ArialMT" w:eastAsia="Calibri" w:hAnsi="ArialMT" w:cs="ArialMT"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B13B9C"/>
    <w:multiLevelType w:val="hybridMultilevel"/>
    <w:tmpl w:val="D39ED5BA"/>
    <w:lvl w:ilvl="0" w:tplc="6B889B0A">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4914CF9"/>
    <w:multiLevelType w:val="hybridMultilevel"/>
    <w:tmpl w:val="3F262522"/>
    <w:lvl w:ilvl="0" w:tplc="AFC46BC8">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82A6C"/>
    <w:multiLevelType w:val="hybridMultilevel"/>
    <w:tmpl w:val="A24253D4"/>
    <w:lvl w:ilvl="0" w:tplc="040A0001">
      <w:start w:val="1"/>
      <w:numFmt w:val="bullet"/>
      <w:lvlText w:val=""/>
      <w:lvlJc w:val="left"/>
      <w:pPr>
        <w:ind w:left="720" w:hanging="360"/>
      </w:pPr>
      <w:rPr>
        <w:rFonts w:ascii="Symbol" w:hAnsi="Symbol" w:hint="default"/>
      </w:rPr>
    </w:lvl>
    <w:lvl w:ilvl="1" w:tplc="618493CC">
      <w:numFmt w:val="bullet"/>
      <w:lvlText w:val="•"/>
      <w:lvlJc w:val="left"/>
      <w:pPr>
        <w:ind w:left="1440" w:hanging="360"/>
      </w:pPr>
      <w:rPr>
        <w:rFonts w:ascii="Arial" w:eastAsiaTheme="minorHAns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83A4A8E"/>
    <w:multiLevelType w:val="multilevel"/>
    <w:tmpl w:val="AF6A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A51BC0"/>
    <w:multiLevelType w:val="hybridMultilevel"/>
    <w:tmpl w:val="9F24BE6A"/>
    <w:lvl w:ilvl="0" w:tplc="240A000F">
      <w:start w:val="1"/>
      <w:numFmt w:val="decimal"/>
      <w:lvlText w:val="%1."/>
      <w:lvlJc w:val="left"/>
      <w:pPr>
        <w:ind w:left="720" w:hanging="360"/>
      </w:pPr>
      <w:rPr>
        <w:rFonts w:hint="default"/>
      </w:rPr>
    </w:lvl>
    <w:lvl w:ilvl="1" w:tplc="240A0015">
      <w:start w:val="1"/>
      <w:numFmt w:val="upp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C64378"/>
    <w:multiLevelType w:val="multilevel"/>
    <w:tmpl w:val="1C80D5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7542223"/>
    <w:multiLevelType w:val="multilevel"/>
    <w:tmpl w:val="A9FCB9F8"/>
    <w:lvl w:ilvl="0">
      <w:numFmt w:val="bullet"/>
      <w:lvlText w:val="•"/>
      <w:lvlJc w:val="left"/>
      <w:pPr>
        <w:ind w:left="720" w:hanging="360"/>
      </w:pPr>
      <w:rPr>
        <w:rFonts w:ascii="ArialMT" w:eastAsia="Calibri" w:hAnsi="ArialMT" w:cs="ArialMT"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7A707D"/>
    <w:multiLevelType w:val="multilevel"/>
    <w:tmpl w:val="673CC81C"/>
    <w:lvl w:ilvl="0">
      <w:start w:val="3"/>
      <w:numFmt w:val="decimal"/>
      <w:lvlText w:val="%1"/>
      <w:lvlJc w:val="left"/>
      <w:pPr>
        <w:ind w:left="360" w:hanging="360"/>
      </w:pPr>
      <w:rPr>
        <w:rFonts w:ascii="Arial" w:eastAsia="Arial" w:hAnsi="Arial" w:cs="Arial" w:hint="default"/>
        <w:b w:val="0"/>
        <w:sz w:val="23"/>
      </w:rPr>
    </w:lvl>
    <w:lvl w:ilvl="1">
      <w:start w:val="3"/>
      <w:numFmt w:val="decimal"/>
      <w:lvlText w:val="%1.%2"/>
      <w:lvlJc w:val="left"/>
      <w:pPr>
        <w:ind w:left="1440" w:hanging="360"/>
      </w:pPr>
      <w:rPr>
        <w:rFonts w:ascii="Arial" w:eastAsia="Arial" w:hAnsi="Arial" w:cs="Arial" w:hint="default"/>
        <w:b w:val="0"/>
        <w:sz w:val="23"/>
      </w:rPr>
    </w:lvl>
    <w:lvl w:ilvl="2">
      <w:start w:val="1"/>
      <w:numFmt w:val="decimal"/>
      <w:lvlText w:val="%1.%2.%3"/>
      <w:lvlJc w:val="left"/>
      <w:pPr>
        <w:ind w:left="2880" w:hanging="720"/>
      </w:pPr>
      <w:rPr>
        <w:rFonts w:ascii="Arial" w:eastAsia="Arial" w:hAnsi="Arial" w:cs="Arial" w:hint="default"/>
        <w:b w:val="0"/>
        <w:sz w:val="23"/>
      </w:rPr>
    </w:lvl>
    <w:lvl w:ilvl="3">
      <w:start w:val="1"/>
      <w:numFmt w:val="decimal"/>
      <w:lvlText w:val="%1.%2.%3.%4"/>
      <w:lvlJc w:val="left"/>
      <w:pPr>
        <w:ind w:left="3960" w:hanging="720"/>
      </w:pPr>
      <w:rPr>
        <w:rFonts w:ascii="Arial" w:eastAsia="Arial" w:hAnsi="Arial" w:cs="Arial" w:hint="default"/>
        <w:b w:val="0"/>
        <w:sz w:val="23"/>
      </w:rPr>
    </w:lvl>
    <w:lvl w:ilvl="4">
      <w:start w:val="1"/>
      <w:numFmt w:val="decimal"/>
      <w:lvlText w:val="%1.%2.%3.%4.%5"/>
      <w:lvlJc w:val="left"/>
      <w:pPr>
        <w:ind w:left="5400" w:hanging="1080"/>
      </w:pPr>
      <w:rPr>
        <w:rFonts w:ascii="Arial" w:eastAsia="Arial" w:hAnsi="Arial" w:cs="Arial" w:hint="default"/>
        <w:b w:val="0"/>
        <w:sz w:val="23"/>
      </w:rPr>
    </w:lvl>
    <w:lvl w:ilvl="5">
      <w:start w:val="1"/>
      <w:numFmt w:val="decimal"/>
      <w:lvlText w:val="%1.%2.%3.%4.%5.%6"/>
      <w:lvlJc w:val="left"/>
      <w:pPr>
        <w:ind w:left="6480" w:hanging="1080"/>
      </w:pPr>
      <w:rPr>
        <w:rFonts w:ascii="Arial" w:eastAsia="Arial" w:hAnsi="Arial" w:cs="Arial" w:hint="default"/>
        <w:b w:val="0"/>
        <w:sz w:val="23"/>
      </w:rPr>
    </w:lvl>
    <w:lvl w:ilvl="6">
      <w:start w:val="1"/>
      <w:numFmt w:val="decimal"/>
      <w:lvlText w:val="%1.%2.%3.%4.%5.%6.%7"/>
      <w:lvlJc w:val="left"/>
      <w:pPr>
        <w:ind w:left="7560" w:hanging="1080"/>
      </w:pPr>
      <w:rPr>
        <w:rFonts w:ascii="Arial" w:eastAsia="Arial" w:hAnsi="Arial" w:cs="Arial" w:hint="default"/>
        <w:b w:val="0"/>
        <w:sz w:val="23"/>
      </w:rPr>
    </w:lvl>
    <w:lvl w:ilvl="7">
      <w:start w:val="1"/>
      <w:numFmt w:val="decimal"/>
      <w:lvlText w:val="%1.%2.%3.%4.%5.%6.%7.%8"/>
      <w:lvlJc w:val="left"/>
      <w:pPr>
        <w:ind w:left="9000" w:hanging="1440"/>
      </w:pPr>
      <w:rPr>
        <w:rFonts w:ascii="Arial" w:eastAsia="Arial" w:hAnsi="Arial" w:cs="Arial" w:hint="default"/>
        <w:b w:val="0"/>
        <w:sz w:val="23"/>
      </w:rPr>
    </w:lvl>
    <w:lvl w:ilvl="8">
      <w:start w:val="1"/>
      <w:numFmt w:val="decimal"/>
      <w:lvlText w:val="%1.%2.%3.%4.%5.%6.%7.%8.%9"/>
      <w:lvlJc w:val="left"/>
      <w:pPr>
        <w:ind w:left="10080" w:hanging="1440"/>
      </w:pPr>
      <w:rPr>
        <w:rFonts w:ascii="Arial" w:eastAsia="Arial" w:hAnsi="Arial" w:cs="Arial" w:hint="default"/>
        <w:b w:val="0"/>
        <w:sz w:val="23"/>
      </w:rPr>
    </w:lvl>
  </w:abstractNum>
  <w:abstractNum w:abstractNumId="21" w15:restartNumberingAfterBreak="0">
    <w:nsid w:val="50104AF1"/>
    <w:multiLevelType w:val="multilevel"/>
    <w:tmpl w:val="A9FCB9F8"/>
    <w:lvl w:ilvl="0">
      <w:numFmt w:val="bullet"/>
      <w:lvlText w:val="•"/>
      <w:lvlJc w:val="left"/>
      <w:pPr>
        <w:ind w:left="720" w:hanging="360"/>
      </w:pPr>
      <w:rPr>
        <w:rFonts w:ascii="ArialMT" w:eastAsia="Calibri" w:hAnsi="ArialMT" w:cs="ArialMT"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8D591D"/>
    <w:multiLevelType w:val="hybridMultilevel"/>
    <w:tmpl w:val="0DF825EA"/>
    <w:lvl w:ilvl="0" w:tplc="AFC46BC8">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21CC5"/>
    <w:multiLevelType w:val="hybridMultilevel"/>
    <w:tmpl w:val="F5A20428"/>
    <w:lvl w:ilvl="0" w:tplc="2700710C">
      <w:start w:val="1"/>
      <w:numFmt w:val="decimal"/>
      <w:lvlText w:val="%1."/>
      <w:lvlJc w:val="left"/>
      <w:pPr>
        <w:ind w:left="720" w:hanging="360"/>
      </w:pPr>
      <w:rPr>
        <w:rFonts w:hint="default"/>
        <w:color w:val="auto"/>
      </w:rPr>
    </w:lvl>
    <w:lvl w:ilvl="1" w:tplc="E7E83556">
      <w:start w:val="3"/>
      <w:numFmt w:val="bullet"/>
      <w:lvlText w:val="-"/>
      <w:lvlJc w:val="left"/>
      <w:pPr>
        <w:ind w:left="1440"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D5493D"/>
    <w:multiLevelType w:val="hybridMultilevel"/>
    <w:tmpl w:val="630A12F6"/>
    <w:lvl w:ilvl="0" w:tplc="44C24A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7C683B"/>
    <w:multiLevelType w:val="hybridMultilevel"/>
    <w:tmpl w:val="F5F69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87549"/>
    <w:multiLevelType w:val="hybridMultilevel"/>
    <w:tmpl w:val="A7B69C14"/>
    <w:lvl w:ilvl="0" w:tplc="14CE80A8">
      <w:start w:val="1"/>
      <w:numFmt w:val="bullet"/>
      <w:lvlText w:val="•"/>
      <w:lvlJc w:val="left"/>
      <w:pPr>
        <w:tabs>
          <w:tab w:val="num" w:pos="360"/>
        </w:tabs>
        <w:ind w:left="360" w:hanging="360"/>
      </w:pPr>
      <w:rPr>
        <w:rFonts w:ascii="Arial" w:hAnsi="Arial" w:hint="default"/>
      </w:rPr>
    </w:lvl>
    <w:lvl w:ilvl="1" w:tplc="2780AB94">
      <w:start w:val="1"/>
      <w:numFmt w:val="bullet"/>
      <w:lvlText w:val="•"/>
      <w:lvlJc w:val="left"/>
      <w:pPr>
        <w:tabs>
          <w:tab w:val="num" w:pos="1080"/>
        </w:tabs>
        <w:ind w:left="1080" w:hanging="360"/>
      </w:pPr>
      <w:rPr>
        <w:rFonts w:ascii="Arial" w:hAnsi="Arial" w:hint="default"/>
      </w:rPr>
    </w:lvl>
    <w:lvl w:ilvl="2" w:tplc="B686E83E">
      <w:numFmt w:val="bullet"/>
      <w:lvlText w:val="•"/>
      <w:lvlJc w:val="left"/>
      <w:pPr>
        <w:tabs>
          <w:tab w:val="num" w:pos="1800"/>
        </w:tabs>
        <w:ind w:left="1800" w:hanging="360"/>
      </w:pPr>
      <w:rPr>
        <w:rFonts w:ascii="Arial" w:hAnsi="Arial" w:hint="default"/>
      </w:rPr>
    </w:lvl>
    <w:lvl w:ilvl="3" w:tplc="1C346FAA" w:tentative="1">
      <w:start w:val="1"/>
      <w:numFmt w:val="bullet"/>
      <w:lvlText w:val="•"/>
      <w:lvlJc w:val="left"/>
      <w:pPr>
        <w:tabs>
          <w:tab w:val="num" w:pos="2520"/>
        </w:tabs>
        <w:ind w:left="2520" w:hanging="360"/>
      </w:pPr>
      <w:rPr>
        <w:rFonts w:ascii="Arial" w:hAnsi="Arial" w:hint="default"/>
      </w:rPr>
    </w:lvl>
    <w:lvl w:ilvl="4" w:tplc="3F78697E" w:tentative="1">
      <w:start w:val="1"/>
      <w:numFmt w:val="bullet"/>
      <w:lvlText w:val="•"/>
      <w:lvlJc w:val="left"/>
      <w:pPr>
        <w:tabs>
          <w:tab w:val="num" w:pos="3240"/>
        </w:tabs>
        <w:ind w:left="3240" w:hanging="360"/>
      </w:pPr>
      <w:rPr>
        <w:rFonts w:ascii="Arial" w:hAnsi="Arial" w:hint="default"/>
      </w:rPr>
    </w:lvl>
    <w:lvl w:ilvl="5" w:tplc="67BAC936" w:tentative="1">
      <w:start w:val="1"/>
      <w:numFmt w:val="bullet"/>
      <w:lvlText w:val="•"/>
      <w:lvlJc w:val="left"/>
      <w:pPr>
        <w:tabs>
          <w:tab w:val="num" w:pos="3960"/>
        </w:tabs>
        <w:ind w:left="3960" w:hanging="360"/>
      </w:pPr>
      <w:rPr>
        <w:rFonts w:ascii="Arial" w:hAnsi="Arial" w:hint="default"/>
      </w:rPr>
    </w:lvl>
    <w:lvl w:ilvl="6" w:tplc="DAA0E3CC" w:tentative="1">
      <w:start w:val="1"/>
      <w:numFmt w:val="bullet"/>
      <w:lvlText w:val="•"/>
      <w:lvlJc w:val="left"/>
      <w:pPr>
        <w:tabs>
          <w:tab w:val="num" w:pos="4680"/>
        </w:tabs>
        <w:ind w:left="4680" w:hanging="360"/>
      </w:pPr>
      <w:rPr>
        <w:rFonts w:ascii="Arial" w:hAnsi="Arial" w:hint="default"/>
      </w:rPr>
    </w:lvl>
    <w:lvl w:ilvl="7" w:tplc="84E84798" w:tentative="1">
      <w:start w:val="1"/>
      <w:numFmt w:val="bullet"/>
      <w:lvlText w:val="•"/>
      <w:lvlJc w:val="left"/>
      <w:pPr>
        <w:tabs>
          <w:tab w:val="num" w:pos="5400"/>
        </w:tabs>
        <w:ind w:left="5400" w:hanging="360"/>
      </w:pPr>
      <w:rPr>
        <w:rFonts w:ascii="Arial" w:hAnsi="Arial" w:hint="default"/>
      </w:rPr>
    </w:lvl>
    <w:lvl w:ilvl="8" w:tplc="285E25B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6EB1FC8"/>
    <w:multiLevelType w:val="multilevel"/>
    <w:tmpl w:val="A9FCB9F8"/>
    <w:lvl w:ilvl="0">
      <w:numFmt w:val="bullet"/>
      <w:lvlText w:val="•"/>
      <w:lvlJc w:val="left"/>
      <w:pPr>
        <w:ind w:left="720" w:hanging="360"/>
      </w:pPr>
      <w:rPr>
        <w:rFonts w:ascii="ArialMT" w:eastAsia="Calibri" w:hAnsi="ArialMT" w:cs="ArialMT"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D14061"/>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7"/>
  </w:num>
  <w:num w:numId="2">
    <w:abstractNumId w:val="6"/>
  </w:num>
  <w:num w:numId="3">
    <w:abstractNumId w:val="24"/>
  </w:num>
  <w:num w:numId="4">
    <w:abstractNumId w:val="16"/>
  </w:num>
  <w:num w:numId="5">
    <w:abstractNumId w:val="28"/>
  </w:num>
  <w:num w:numId="6">
    <w:abstractNumId w:val="9"/>
  </w:num>
  <w:num w:numId="7">
    <w:abstractNumId w:val="0"/>
  </w:num>
  <w:num w:numId="8">
    <w:abstractNumId w:val="12"/>
  </w:num>
  <w:num w:numId="9">
    <w:abstractNumId w:val="27"/>
  </w:num>
  <w:num w:numId="10">
    <w:abstractNumId w:val="21"/>
  </w:num>
  <w:num w:numId="11">
    <w:abstractNumId w:val="19"/>
  </w:num>
  <w:num w:numId="12">
    <w:abstractNumId w:val="8"/>
  </w:num>
  <w:num w:numId="13">
    <w:abstractNumId w:val="4"/>
  </w:num>
  <w:num w:numId="14">
    <w:abstractNumId w:val="14"/>
  </w:num>
  <w:num w:numId="15">
    <w:abstractNumId w:val="22"/>
  </w:num>
  <w:num w:numId="16">
    <w:abstractNumId w:val="7"/>
  </w:num>
  <w:num w:numId="17">
    <w:abstractNumId w:val="25"/>
  </w:num>
  <w:num w:numId="18">
    <w:abstractNumId w:val="15"/>
  </w:num>
  <w:num w:numId="19">
    <w:abstractNumId w:val="18"/>
  </w:num>
  <w:num w:numId="20">
    <w:abstractNumId w:val="13"/>
  </w:num>
  <w:num w:numId="21">
    <w:abstractNumId w:val="2"/>
  </w:num>
  <w:num w:numId="22">
    <w:abstractNumId w:val="26"/>
  </w:num>
  <w:num w:numId="23">
    <w:abstractNumId w:val="1"/>
  </w:num>
  <w:num w:numId="24">
    <w:abstractNumId w:val="20"/>
  </w:num>
  <w:num w:numId="25">
    <w:abstractNumId w:val="23"/>
  </w:num>
  <w:num w:numId="26">
    <w:abstractNumId w:val="5"/>
  </w:num>
  <w:num w:numId="27">
    <w:abstractNumId w:val="11"/>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E2"/>
    <w:rsid w:val="00092A21"/>
    <w:rsid w:val="000E1AD6"/>
    <w:rsid w:val="001363DD"/>
    <w:rsid w:val="00156473"/>
    <w:rsid w:val="001A55D1"/>
    <w:rsid w:val="001C0A27"/>
    <w:rsid w:val="001F4D4D"/>
    <w:rsid w:val="0026130D"/>
    <w:rsid w:val="00293ECA"/>
    <w:rsid w:val="002C3A5A"/>
    <w:rsid w:val="003746BF"/>
    <w:rsid w:val="00374B7A"/>
    <w:rsid w:val="003F0BDE"/>
    <w:rsid w:val="0041691B"/>
    <w:rsid w:val="00416D22"/>
    <w:rsid w:val="004B7CE2"/>
    <w:rsid w:val="00516E14"/>
    <w:rsid w:val="005A1472"/>
    <w:rsid w:val="00757579"/>
    <w:rsid w:val="007E02F5"/>
    <w:rsid w:val="00927742"/>
    <w:rsid w:val="00930668"/>
    <w:rsid w:val="009A48CE"/>
    <w:rsid w:val="009C0265"/>
    <w:rsid w:val="009E7394"/>
    <w:rsid w:val="00A50BFF"/>
    <w:rsid w:val="00A710EC"/>
    <w:rsid w:val="00AA2376"/>
    <w:rsid w:val="00B063C0"/>
    <w:rsid w:val="00B952EE"/>
    <w:rsid w:val="00B96237"/>
    <w:rsid w:val="00C1470E"/>
    <w:rsid w:val="00CA4002"/>
    <w:rsid w:val="00D1118D"/>
    <w:rsid w:val="00D22F9B"/>
    <w:rsid w:val="00DA04D8"/>
    <w:rsid w:val="00DB56AE"/>
    <w:rsid w:val="00E11DEE"/>
    <w:rsid w:val="00E42DD5"/>
    <w:rsid w:val="00EE2219"/>
    <w:rsid w:val="00EE6B8C"/>
    <w:rsid w:val="00EF5704"/>
    <w:rsid w:val="00F213A1"/>
    <w:rsid w:val="00F37094"/>
    <w:rsid w:val="00F43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F83C"/>
  <w15:chartTrackingRefBased/>
  <w15:docId w15:val="{7EB074FA-0355-43CC-A377-09D8DF6F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2376"/>
    <w:pPr>
      <w:keepNext/>
      <w:keepLines/>
      <w:numPr>
        <w:numId w:val="5"/>
      </w:numPr>
      <w:spacing w:before="120" w:after="0" w:line="240" w:lineRule="auto"/>
      <w:jc w:val="center"/>
      <w:outlineLvl w:val="0"/>
    </w:pPr>
    <w:rPr>
      <w:rFonts w:ascii="Arial" w:eastAsia="Times New Roman" w:hAnsi="Arial" w:cs="Times New Roman"/>
      <w:b/>
      <w:caps/>
      <w:sz w:val="24"/>
      <w:szCs w:val="32"/>
    </w:rPr>
  </w:style>
  <w:style w:type="paragraph" w:styleId="Ttulo2">
    <w:name w:val="heading 2"/>
    <w:basedOn w:val="Normal"/>
    <w:next w:val="Normal"/>
    <w:link w:val="Ttulo2Car"/>
    <w:uiPriority w:val="9"/>
    <w:unhideWhenUsed/>
    <w:qFormat/>
    <w:rsid w:val="00AA2376"/>
    <w:pPr>
      <w:keepNext/>
      <w:keepLines/>
      <w:numPr>
        <w:ilvl w:val="1"/>
        <w:numId w:val="5"/>
      </w:numPr>
      <w:spacing w:before="120" w:after="0" w:line="240" w:lineRule="auto"/>
      <w:jc w:val="both"/>
      <w:outlineLvl w:val="1"/>
    </w:pPr>
    <w:rPr>
      <w:rFonts w:ascii="Arial" w:eastAsia="Times New Roman" w:hAnsi="Arial" w:cs="Times New Roman"/>
      <w:b/>
      <w:caps/>
      <w:sz w:val="24"/>
      <w:szCs w:val="26"/>
    </w:rPr>
  </w:style>
  <w:style w:type="paragraph" w:styleId="Ttulo3">
    <w:name w:val="heading 3"/>
    <w:basedOn w:val="Normal"/>
    <w:next w:val="Normal"/>
    <w:link w:val="Ttulo3Car"/>
    <w:uiPriority w:val="9"/>
    <w:unhideWhenUsed/>
    <w:qFormat/>
    <w:rsid w:val="00AA2376"/>
    <w:pPr>
      <w:keepNext/>
      <w:keepLines/>
      <w:numPr>
        <w:ilvl w:val="2"/>
        <w:numId w:val="6"/>
      </w:numPr>
      <w:spacing w:after="240" w:line="240" w:lineRule="auto"/>
      <w:ind w:left="720" w:hanging="720"/>
      <w:jc w:val="both"/>
      <w:outlineLvl w:val="2"/>
    </w:pPr>
    <w:rPr>
      <w:rFonts w:ascii="Arial" w:eastAsia="Times New Roman" w:hAnsi="Arial" w:cs="Times New Roman"/>
      <w:b/>
      <w:sz w:val="24"/>
      <w:szCs w:val="24"/>
    </w:rPr>
  </w:style>
  <w:style w:type="paragraph" w:styleId="Ttulo4">
    <w:name w:val="heading 4"/>
    <w:basedOn w:val="Normal"/>
    <w:next w:val="Normal"/>
    <w:link w:val="Ttulo4Car"/>
    <w:uiPriority w:val="9"/>
    <w:semiHidden/>
    <w:unhideWhenUsed/>
    <w:qFormat/>
    <w:rsid w:val="00AA2376"/>
    <w:pPr>
      <w:keepNext/>
      <w:keepLines/>
      <w:numPr>
        <w:ilvl w:val="3"/>
        <w:numId w:val="5"/>
      </w:numPr>
      <w:spacing w:before="40" w:after="0" w:line="360" w:lineRule="auto"/>
      <w:jc w:val="both"/>
      <w:outlineLvl w:val="3"/>
    </w:pPr>
    <w:rPr>
      <w:rFonts w:ascii="Calibri Light" w:eastAsia="Times New Roman" w:hAnsi="Calibri Light" w:cs="Times New Roman"/>
      <w:i/>
      <w:iCs/>
      <w:color w:val="2E74B5"/>
      <w:sz w:val="24"/>
    </w:rPr>
  </w:style>
  <w:style w:type="paragraph" w:styleId="Ttulo5">
    <w:name w:val="heading 5"/>
    <w:basedOn w:val="Normal"/>
    <w:next w:val="Normal"/>
    <w:link w:val="Ttulo5Car"/>
    <w:uiPriority w:val="9"/>
    <w:semiHidden/>
    <w:unhideWhenUsed/>
    <w:qFormat/>
    <w:rsid w:val="00AA2376"/>
    <w:pPr>
      <w:keepNext/>
      <w:keepLines/>
      <w:numPr>
        <w:ilvl w:val="4"/>
        <w:numId w:val="5"/>
      </w:numPr>
      <w:spacing w:before="40" w:after="0" w:line="360" w:lineRule="auto"/>
      <w:jc w:val="both"/>
      <w:outlineLvl w:val="4"/>
    </w:pPr>
    <w:rPr>
      <w:rFonts w:ascii="Calibri Light" w:eastAsia="Times New Roman" w:hAnsi="Calibri Light" w:cs="Times New Roman"/>
      <w:color w:val="2E74B5"/>
      <w:sz w:val="24"/>
    </w:rPr>
  </w:style>
  <w:style w:type="paragraph" w:styleId="Ttulo6">
    <w:name w:val="heading 6"/>
    <w:basedOn w:val="Normal"/>
    <w:next w:val="Normal"/>
    <w:link w:val="Ttulo6Car"/>
    <w:uiPriority w:val="9"/>
    <w:semiHidden/>
    <w:unhideWhenUsed/>
    <w:qFormat/>
    <w:rsid w:val="00AA2376"/>
    <w:pPr>
      <w:keepNext/>
      <w:keepLines/>
      <w:numPr>
        <w:ilvl w:val="5"/>
        <w:numId w:val="5"/>
      </w:numPr>
      <w:spacing w:before="40" w:after="0" w:line="360" w:lineRule="auto"/>
      <w:jc w:val="both"/>
      <w:outlineLvl w:val="5"/>
    </w:pPr>
    <w:rPr>
      <w:rFonts w:ascii="Calibri Light" w:eastAsia="Times New Roman" w:hAnsi="Calibri Light" w:cs="Times New Roman"/>
      <w:color w:val="1F4D78"/>
      <w:sz w:val="24"/>
    </w:rPr>
  </w:style>
  <w:style w:type="paragraph" w:styleId="Ttulo7">
    <w:name w:val="heading 7"/>
    <w:basedOn w:val="Normal"/>
    <w:next w:val="Normal"/>
    <w:link w:val="Ttulo7Car"/>
    <w:uiPriority w:val="9"/>
    <w:semiHidden/>
    <w:unhideWhenUsed/>
    <w:qFormat/>
    <w:rsid w:val="00AA2376"/>
    <w:pPr>
      <w:keepNext/>
      <w:keepLines/>
      <w:numPr>
        <w:ilvl w:val="6"/>
        <w:numId w:val="5"/>
      </w:numPr>
      <w:spacing w:before="40" w:after="0" w:line="360" w:lineRule="auto"/>
      <w:jc w:val="both"/>
      <w:outlineLvl w:val="6"/>
    </w:pPr>
    <w:rPr>
      <w:rFonts w:ascii="Calibri Light" w:eastAsia="Times New Roman" w:hAnsi="Calibri Light" w:cs="Times New Roman"/>
      <w:i/>
      <w:iCs/>
      <w:color w:val="1F4D78"/>
      <w:sz w:val="24"/>
    </w:rPr>
  </w:style>
  <w:style w:type="paragraph" w:styleId="Ttulo8">
    <w:name w:val="heading 8"/>
    <w:basedOn w:val="Normal"/>
    <w:next w:val="Normal"/>
    <w:link w:val="Ttulo8Car"/>
    <w:uiPriority w:val="9"/>
    <w:semiHidden/>
    <w:unhideWhenUsed/>
    <w:qFormat/>
    <w:rsid w:val="00AA2376"/>
    <w:pPr>
      <w:keepNext/>
      <w:keepLines/>
      <w:numPr>
        <w:ilvl w:val="7"/>
        <w:numId w:val="5"/>
      </w:numPr>
      <w:spacing w:before="40" w:after="0" w:line="360" w:lineRule="auto"/>
      <w:jc w:val="both"/>
      <w:outlineLvl w:val="7"/>
    </w:pPr>
    <w:rPr>
      <w:rFonts w:ascii="Calibri Light" w:eastAsia="Times New Roman" w:hAnsi="Calibri Light" w:cs="Times New Roman"/>
      <w:color w:val="272727"/>
      <w:sz w:val="21"/>
      <w:szCs w:val="21"/>
    </w:rPr>
  </w:style>
  <w:style w:type="paragraph" w:styleId="Ttulo9">
    <w:name w:val="heading 9"/>
    <w:basedOn w:val="Normal"/>
    <w:next w:val="Normal"/>
    <w:link w:val="Ttulo9Car"/>
    <w:uiPriority w:val="9"/>
    <w:semiHidden/>
    <w:unhideWhenUsed/>
    <w:qFormat/>
    <w:rsid w:val="00AA2376"/>
    <w:pPr>
      <w:keepNext/>
      <w:keepLines/>
      <w:numPr>
        <w:ilvl w:val="8"/>
        <w:numId w:val="5"/>
      </w:numPr>
      <w:spacing w:before="40" w:after="0" w:line="360" w:lineRule="auto"/>
      <w:jc w:val="both"/>
      <w:outlineLvl w:val="8"/>
    </w:pPr>
    <w:rPr>
      <w:rFonts w:ascii="Calibri Light" w:eastAsia="Times New Roman" w:hAnsi="Calibri Light"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s,Bolita,List Paragraph,EITI list,Cuadrícula media 1 - Énfasis 21,Ha"/>
    <w:basedOn w:val="Normal"/>
    <w:link w:val="PrrafodelistaCar"/>
    <w:uiPriority w:val="34"/>
    <w:qFormat/>
    <w:rsid w:val="00156473"/>
    <w:pPr>
      <w:ind w:left="720"/>
      <w:contextualSpacing/>
    </w:pPr>
  </w:style>
  <w:style w:type="character" w:styleId="Hipervnculo">
    <w:name w:val="Hyperlink"/>
    <w:uiPriority w:val="99"/>
    <w:rsid w:val="00156473"/>
    <w:rPr>
      <w:color w:val="0000FF"/>
      <w:u w:val="single"/>
    </w:rPr>
  </w:style>
  <w:style w:type="paragraph" w:customStyle="1" w:styleId="Default">
    <w:name w:val="Default"/>
    <w:rsid w:val="00156473"/>
    <w:pPr>
      <w:autoSpaceDE w:val="0"/>
      <w:autoSpaceDN w:val="0"/>
      <w:adjustRightInd w:val="0"/>
      <w:spacing w:after="0" w:line="240" w:lineRule="auto"/>
    </w:pPr>
    <w:rPr>
      <w:rFonts w:ascii="Calibri" w:eastAsia="Calibri" w:hAnsi="Calibri" w:cs="Calibri"/>
      <w:color w:val="000000"/>
      <w:sz w:val="24"/>
      <w:szCs w:val="24"/>
      <w:lang w:eastAsia="es-CO"/>
    </w:rPr>
  </w:style>
  <w:style w:type="character" w:customStyle="1" w:styleId="Ttulo1Car">
    <w:name w:val="Título 1 Car"/>
    <w:basedOn w:val="Fuentedeprrafopredeter"/>
    <w:link w:val="Ttulo1"/>
    <w:uiPriority w:val="9"/>
    <w:rsid w:val="00AA2376"/>
    <w:rPr>
      <w:rFonts w:ascii="Arial" w:eastAsia="Times New Roman" w:hAnsi="Arial" w:cs="Times New Roman"/>
      <w:b/>
      <w:caps/>
      <w:sz w:val="24"/>
      <w:szCs w:val="32"/>
    </w:rPr>
  </w:style>
  <w:style w:type="character" w:customStyle="1" w:styleId="Ttulo2Car">
    <w:name w:val="Título 2 Car"/>
    <w:basedOn w:val="Fuentedeprrafopredeter"/>
    <w:link w:val="Ttulo2"/>
    <w:uiPriority w:val="9"/>
    <w:rsid w:val="00AA2376"/>
    <w:rPr>
      <w:rFonts w:ascii="Arial" w:eastAsia="Times New Roman" w:hAnsi="Arial" w:cs="Times New Roman"/>
      <w:b/>
      <w:caps/>
      <w:sz w:val="24"/>
      <w:szCs w:val="26"/>
    </w:rPr>
  </w:style>
  <w:style w:type="character" w:customStyle="1" w:styleId="Ttulo3Car">
    <w:name w:val="Título 3 Car"/>
    <w:basedOn w:val="Fuentedeprrafopredeter"/>
    <w:link w:val="Ttulo3"/>
    <w:uiPriority w:val="9"/>
    <w:rsid w:val="00AA2376"/>
    <w:rPr>
      <w:rFonts w:ascii="Arial" w:eastAsia="Times New Roman" w:hAnsi="Arial" w:cs="Times New Roman"/>
      <w:b/>
      <w:sz w:val="24"/>
      <w:szCs w:val="24"/>
    </w:rPr>
  </w:style>
  <w:style w:type="character" w:customStyle="1" w:styleId="Ttulo4Car">
    <w:name w:val="Título 4 Car"/>
    <w:basedOn w:val="Fuentedeprrafopredeter"/>
    <w:link w:val="Ttulo4"/>
    <w:uiPriority w:val="9"/>
    <w:semiHidden/>
    <w:rsid w:val="00AA2376"/>
    <w:rPr>
      <w:rFonts w:ascii="Calibri Light" w:eastAsia="Times New Roman" w:hAnsi="Calibri Light" w:cs="Times New Roman"/>
      <w:i/>
      <w:iCs/>
      <w:color w:val="2E74B5"/>
      <w:sz w:val="24"/>
    </w:rPr>
  </w:style>
  <w:style w:type="character" w:customStyle="1" w:styleId="Ttulo5Car">
    <w:name w:val="Título 5 Car"/>
    <w:basedOn w:val="Fuentedeprrafopredeter"/>
    <w:link w:val="Ttulo5"/>
    <w:uiPriority w:val="9"/>
    <w:semiHidden/>
    <w:rsid w:val="00AA2376"/>
    <w:rPr>
      <w:rFonts w:ascii="Calibri Light" w:eastAsia="Times New Roman" w:hAnsi="Calibri Light" w:cs="Times New Roman"/>
      <w:color w:val="2E74B5"/>
      <w:sz w:val="24"/>
    </w:rPr>
  </w:style>
  <w:style w:type="character" w:customStyle="1" w:styleId="Ttulo6Car">
    <w:name w:val="Título 6 Car"/>
    <w:basedOn w:val="Fuentedeprrafopredeter"/>
    <w:link w:val="Ttulo6"/>
    <w:uiPriority w:val="9"/>
    <w:semiHidden/>
    <w:rsid w:val="00AA2376"/>
    <w:rPr>
      <w:rFonts w:ascii="Calibri Light" w:eastAsia="Times New Roman" w:hAnsi="Calibri Light" w:cs="Times New Roman"/>
      <w:color w:val="1F4D78"/>
      <w:sz w:val="24"/>
    </w:rPr>
  </w:style>
  <w:style w:type="character" w:customStyle="1" w:styleId="Ttulo7Car">
    <w:name w:val="Título 7 Car"/>
    <w:basedOn w:val="Fuentedeprrafopredeter"/>
    <w:link w:val="Ttulo7"/>
    <w:uiPriority w:val="9"/>
    <w:semiHidden/>
    <w:rsid w:val="00AA2376"/>
    <w:rPr>
      <w:rFonts w:ascii="Calibri Light" w:eastAsia="Times New Roman" w:hAnsi="Calibri Light" w:cs="Times New Roman"/>
      <w:i/>
      <w:iCs/>
      <w:color w:val="1F4D78"/>
      <w:sz w:val="24"/>
    </w:rPr>
  </w:style>
  <w:style w:type="character" w:customStyle="1" w:styleId="Ttulo8Car">
    <w:name w:val="Título 8 Car"/>
    <w:basedOn w:val="Fuentedeprrafopredeter"/>
    <w:link w:val="Ttulo8"/>
    <w:uiPriority w:val="9"/>
    <w:semiHidden/>
    <w:rsid w:val="00AA2376"/>
    <w:rPr>
      <w:rFonts w:ascii="Calibri Light" w:eastAsia="Times New Roman" w:hAnsi="Calibri Light" w:cs="Times New Roman"/>
      <w:color w:val="272727"/>
      <w:sz w:val="21"/>
      <w:szCs w:val="21"/>
    </w:rPr>
  </w:style>
  <w:style w:type="character" w:customStyle="1" w:styleId="Ttulo9Car">
    <w:name w:val="Título 9 Car"/>
    <w:basedOn w:val="Fuentedeprrafopredeter"/>
    <w:link w:val="Ttulo9"/>
    <w:uiPriority w:val="9"/>
    <w:semiHidden/>
    <w:rsid w:val="00AA2376"/>
    <w:rPr>
      <w:rFonts w:ascii="Calibri Light" w:eastAsia="Times New Roman" w:hAnsi="Calibri Light" w:cs="Times New Roman"/>
      <w:i/>
      <w:iCs/>
      <w:color w:val="272727"/>
      <w:sz w:val="21"/>
      <w:szCs w:val="21"/>
    </w:rPr>
  </w:style>
  <w:style w:type="paragraph" w:styleId="Encabezado">
    <w:name w:val="header"/>
    <w:basedOn w:val="Normal"/>
    <w:link w:val="EncabezadoCar"/>
    <w:unhideWhenUsed/>
    <w:rsid w:val="00AA2376"/>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AA2376"/>
    <w:rPr>
      <w:rFonts w:ascii="Calibri" w:eastAsia="Calibri" w:hAnsi="Calibri" w:cs="Times New Roman"/>
    </w:rPr>
  </w:style>
  <w:style w:type="paragraph" w:styleId="Piedepgina">
    <w:name w:val="footer"/>
    <w:basedOn w:val="Normal"/>
    <w:link w:val="PiedepginaCar"/>
    <w:unhideWhenUsed/>
    <w:rsid w:val="00AA2376"/>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AA2376"/>
    <w:rPr>
      <w:rFonts w:ascii="Calibri" w:eastAsia="Calibri" w:hAnsi="Calibri" w:cs="Times New Roman"/>
    </w:rPr>
  </w:style>
  <w:style w:type="character" w:customStyle="1" w:styleId="PrrafodelistaCar">
    <w:name w:val="Párrafo de lista Car"/>
    <w:aliases w:val="titulo 3 Car,Bullets Car,Bolita Car,List Paragraph Car,EITI list Car,Cuadrícula media 1 - Énfasis 21 Car,Ha Car"/>
    <w:link w:val="Prrafodelista"/>
    <w:uiPriority w:val="1"/>
    <w:locked/>
    <w:rsid w:val="00AA2376"/>
  </w:style>
  <w:style w:type="paragraph" w:customStyle="1" w:styleId="Normal1">
    <w:name w:val="Normal1"/>
    <w:rsid w:val="00AA2376"/>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O"/>
    </w:rPr>
  </w:style>
  <w:style w:type="paragraph" w:styleId="Textonotapie">
    <w:name w:val="footnote text"/>
    <w:basedOn w:val="Normal"/>
    <w:link w:val="TextonotapieCar"/>
    <w:uiPriority w:val="99"/>
    <w:semiHidden/>
    <w:unhideWhenUsed/>
    <w:rsid w:val="00AA2376"/>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A2376"/>
    <w:rPr>
      <w:rFonts w:ascii="Times New Roman" w:eastAsia="Calibri" w:hAnsi="Times New Roman" w:cs="Times New Roman"/>
      <w:sz w:val="20"/>
      <w:szCs w:val="20"/>
      <w:lang w:val="es-ES" w:eastAsia="es-ES"/>
    </w:rPr>
  </w:style>
  <w:style w:type="character" w:styleId="Refdenotaalpie">
    <w:name w:val="footnote reference"/>
    <w:uiPriority w:val="99"/>
    <w:semiHidden/>
    <w:unhideWhenUsed/>
    <w:rsid w:val="00AA2376"/>
    <w:rPr>
      <w:vertAlign w:val="superscript"/>
    </w:rPr>
  </w:style>
  <w:style w:type="paragraph" w:styleId="NormalWeb">
    <w:name w:val="Normal (Web)"/>
    <w:basedOn w:val="Normal"/>
    <w:uiPriority w:val="99"/>
    <w:semiHidden/>
    <w:unhideWhenUsed/>
    <w:rsid w:val="00AA23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AA2376"/>
    <w:pPr>
      <w:widowControl w:val="0"/>
      <w:autoSpaceDE w:val="0"/>
      <w:autoSpaceDN w:val="0"/>
      <w:spacing w:after="0" w:line="240" w:lineRule="auto"/>
    </w:pPr>
    <w:rPr>
      <w:rFonts w:ascii="Arial" w:eastAsia="Arial" w:hAnsi="Arial" w:cs="Arial"/>
      <w:sz w:val="21"/>
      <w:szCs w:val="21"/>
      <w:lang w:val="es-ES" w:eastAsia="es-ES" w:bidi="es-ES"/>
    </w:rPr>
  </w:style>
  <w:style w:type="character" w:customStyle="1" w:styleId="TextoindependienteCar">
    <w:name w:val="Texto independiente Car"/>
    <w:basedOn w:val="Fuentedeprrafopredeter"/>
    <w:link w:val="Textoindependiente"/>
    <w:uiPriority w:val="1"/>
    <w:rsid w:val="00AA2376"/>
    <w:rPr>
      <w:rFonts w:ascii="Arial" w:eastAsia="Arial" w:hAnsi="Arial" w:cs="Arial"/>
      <w:sz w:val="21"/>
      <w:szCs w:val="21"/>
      <w:lang w:val="es-ES" w:eastAsia="es-ES" w:bidi="es-ES"/>
    </w:rPr>
  </w:style>
  <w:style w:type="paragraph" w:styleId="Textodeglobo">
    <w:name w:val="Balloon Text"/>
    <w:basedOn w:val="Normal"/>
    <w:link w:val="TextodegloboCar"/>
    <w:uiPriority w:val="99"/>
    <w:semiHidden/>
    <w:unhideWhenUsed/>
    <w:rsid w:val="00AA2376"/>
    <w:pPr>
      <w:spacing w:after="0" w:line="240" w:lineRule="auto"/>
    </w:pPr>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A2376"/>
    <w:rPr>
      <w:rFonts w:ascii="Tahoma" w:eastAsia="Calibri" w:hAnsi="Tahoma" w:cs="Tahoma"/>
      <w:sz w:val="16"/>
      <w:szCs w:val="16"/>
      <w:lang w:val="es-ES" w:eastAsia="es-ES"/>
    </w:rPr>
  </w:style>
  <w:style w:type="paragraph" w:customStyle="1" w:styleId="Pa9">
    <w:name w:val="Pa9"/>
    <w:basedOn w:val="Default"/>
    <w:next w:val="Default"/>
    <w:uiPriority w:val="99"/>
    <w:rsid w:val="00AA2376"/>
    <w:pPr>
      <w:spacing w:line="221" w:lineRule="atLeast"/>
    </w:pPr>
    <w:rPr>
      <w:rFonts w:ascii="Verdana" w:eastAsiaTheme="minorHAnsi" w:hAnsi="Verdana"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alud.gov.co/salud/publica/PET/Paginas/Nuevo-Coronavirus-nCoV.aspx" TargetMode="External"/><Relationship Id="rId3" Type="http://schemas.openxmlformats.org/officeDocument/2006/relationships/settings" Target="settings.xml"/><Relationship Id="rId7" Type="http://schemas.openxmlformats.org/officeDocument/2006/relationships/hyperlink" Target="https://www.minsalud.gov.co/salud/publica/PET/Paginas/Nuevo-Coronavirus-nCoV.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s.gov.co/Noticias/Paginas/Coronaviru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1994</Words>
  <Characters>10972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Fernando Millan Hurtado</dc:creator>
  <cp:keywords/>
  <dc:description/>
  <cp:lastModifiedBy>Microsoft Office User</cp:lastModifiedBy>
  <cp:revision>2</cp:revision>
  <dcterms:created xsi:type="dcterms:W3CDTF">2020-08-31T13:54:00Z</dcterms:created>
  <dcterms:modified xsi:type="dcterms:W3CDTF">2020-08-31T13:54:00Z</dcterms:modified>
</cp:coreProperties>
</file>